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center"/>
        <w:rPr>
          <w:rFonts w:ascii="Calibri" w:hAnsi="Calibri" w:cs="Calibri"/>
          <w:i w:val="0"/>
          <w:iCs w:val="0"/>
          <w:caps w:val="0"/>
          <w:color w:val="333333"/>
          <w:spacing w:val="0"/>
          <w:sz w:val="21"/>
          <w:szCs w:val="21"/>
        </w:rPr>
      </w:pPr>
      <w:bookmarkStart w:id="0" w:name="_GoBack"/>
      <w:r>
        <w:rPr>
          <w:rFonts w:ascii="方正小标宋简体" w:hAnsi="方正小标宋简体" w:eastAsia="方正小标宋简体" w:cs="方正小标宋简体"/>
          <w:b w:val="0"/>
          <w:bCs w:val="0"/>
          <w:i w:val="0"/>
          <w:iCs w:val="0"/>
          <w:caps w:val="0"/>
          <w:color w:val="000000"/>
          <w:spacing w:val="0"/>
          <w:sz w:val="44"/>
          <w:szCs w:val="44"/>
          <w:bdr w:val="none" w:color="auto" w:sz="0" w:space="0"/>
          <w:shd w:val="clear" w:fill="FFFFFF"/>
        </w:rPr>
        <w:t>凤阳县</w:t>
      </w:r>
      <w:r>
        <w:rPr>
          <w:rFonts w:hint="eastAsia" w:ascii="方正小标宋简体" w:hAnsi="方正小标宋简体" w:eastAsia="方正小标宋简体" w:cs="方正小标宋简体"/>
          <w:b w:val="0"/>
          <w:bCs w:val="0"/>
          <w:i w:val="0"/>
          <w:iCs w:val="0"/>
          <w:caps w:val="0"/>
          <w:color w:val="000000"/>
          <w:spacing w:val="0"/>
          <w:sz w:val="44"/>
          <w:szCs w:val="44"/>
          <w:bdr w:val="none" w:color="auto" w:sz="0" w:space="0"/>
          <w:shd w:val="clear" w:fill="FFFFFF"/>
          <w:lang w:eastAsia="zh-CN"/>
        </w:rPr>
        <w:t>西泉</w:t>
      </w:r>
      <w:r>
        <w:rPr>
          <w:rFonts w:ascii="方正小标宋简体" w:hAnsi="方正小标宋简体" w:eastAsia="方正小标宋简体" w:cs="方正小标宋简体"/>
          <w:b w:val="0"/>
          <w:bCs w:val="0"/>
          <w:i w:val="0"/>
          <w:iCs w:val="0"/>
          <w:caps w:val="0"/>
          <w:color w:val="000000"/>
          <w:spacing w:val="0"/>
          <w:sz w:val="44"/>
          <w:szCs w:val="44"/>
          <w:bdr w:val="none" w:color="auto" w:sz="0" w:space="0"/>
          <w:shd w:val="clear" w:fill="FFFFFF"/>
        </w:rPr>
        <w:t>镇人民政府</w:t>
      </w:r>
      <w:r>
        <w:rPr>
          <w:rFonts w:hint="default" w:ascii="方正小标宋简体" w:hAnsi="方正小标宋简体" w:eastAsia="方正小标宋简体" w:cs="方正小标宋简体"/>
          <w:b w:val="0"/>
          <w:bCs w:val="0"/>
          <w:i w:val="0"/>
          <w:iCs w:val="0"/>
          <w:caps w:val="0"/>
          <w:color w:val="000000"/>
          <w:spacing w:val="0"/>
          <w:sz w:val="44"/>
          <w:szCs w:val="44"/>
          <w:bdr w:val="none" w:color="auto" w:sz="0" w:space="0"/>
          <w:shd w:val="clear" w:fill="FFFFFF"/>
        </w:rPr>
        <w:t>2020年政府信息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center"/>
        <w:rPr>
          <w:rFonts w:hint="default" w:ascii="Calibri" w:hAnsi="Calibri" w:cs="Calibri"/>
          <w:i w:val="0"/>
          <w:iCs w:val="0"/>
          <w:caps w:val="0"/>
          <w:color w:val="333333"/>
          <w:spacing w:val="0"/>
          <w:sz w:val="21"/>
          <w:szCs w:val="21"/>
        </w:rPr>
      </w:pPr>
      <w:r>
        <w:rPr>
          <w:rFonts w:hint="default" w:ascii="方正小标宋简体" w:hAnsi="方正小标宋简体" w:eastAsia="方正小标宋简体" w:cs="方正小标宋简体"/>
          <w:b w:val="0"/>
          <w:bCs w:val="0"/>
          <w:i w:val="0"/>
          <w:iCs w:val="0"/>
          <w:caps w:val="0"/>
          <w:color w:val="000000"/>
          <w:spacing w:val="0"/>
          <w:sz w:val="44"/>
          <w:szCs w:val="44"/>
          <w:bdr w:val="none" w:color="auto" w:sz="0" w:space="0"/>
          <w:shd w:val="clear" w:fill="FFFFFF"/>
        </w:rPr>
        <w:t>公开工作年度报告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0"/>
        <w:jc w:val="both"/>
        <w:rPr>
          <w:rFonts w:hint="default" w:ascii="Calibri" w:hAnsi="Calibri" w:cs="Calibri"/>
          <w:i w:val="0"/>
          <w:iCs w:val="0"/>
          <w:caps w:val="0"/>
          <w:color w:val="333333"/>
          <w:spacing w:val="0"/>
          <w:sz w:val="21"/>
          <w:szCs w:val="21"/>
        </w:rPr>
      </w:pPr>
      <w:r>
        <w:rPr>
          <w:rFonts w:hint="default" w:ascii="Calibri" w:hAnsi="Calibri" w:cs="Calibri"/>
          <w:i w:val="0"/>
          <w:iCs w:val="0"/>
          <w:caps w:val="0"/>
          <w:color w:val="000000"/>
          <w:spacing w:val="0"/>
          <w:sz w:val="21"/>
          <w:szCs w:val="21"/>
          <w:bdr w:val="none" w:color="auto" w:sz="0" w:space="0"/>
          <w:shd w:val="clear" w:fill="F8F8F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default" w:ascii="Calibri" w:hAnsi="Calibri" w:cs="Calibri"/>
          <w:i w:val="0"/>
          <w:iCs w:val="0"/>
          <w:caps w:val="0"/>
          <w:color w:val="333333"/>
          <w:spacing w:val="0"/>
          <w:sz w:val="21"/>
          <w:szCs w:val="21"/>
        </w:rPr>
      </w:pPr>
      <w:r>
        <w:rPr>
          <w:rFonts w:ascii="仿宋" w:hAnsi="仿宋" w:eastAsia="仿宋" w:cs="仿宋"/>
          <w:b w:val="0"/>
          <w:bCs w:val="0"/>
          <w:i w:val="0"/>
          <w:iCs w:val="0"/>
          <w:caps w:val="0"/>
          <w:color w:val="000000"/>
          <w:spacing w:val="0"/>
          <w:sz w:val="32"/>
          <w:szCs w:val="32"/>
          <w:bdr w:val="none" w:color="auto" w:sz="0" w:space="0"/>
          <w:shd w:val="clear" w:fill="FFFFFF"/>
        </w:rPr>
        <w:t>根据《中华人民共和国政府信息公开条例》（以下简称《条例》）、《安徽省政务公开办公室关于做好政府信息公开工作年度报告编制及统计数据报送工作的通知》（皖政务办秘〔</w:t>
      </w:r>
      <w:r>
        <w:rPr>
          <w:rFonts w:hint="default" w:ascii="Times New Roman" w:hAnsi="Times New Roman" w:cs="Times New Roman"/>
          <w:b w:val="0"/>
          <w:bCs w:val="0"/>
          <w:i w:val="0"/>
          <w:iCs w:val="0"/>
          <w:caps w:val="0"/>
          <w:color w:val="000000"/>
          <w:spacing w:val="0"/>
          <w:sz w:val="32"/>
          <w:szCs w:val="32"/>
          <w:bdr w:val="none" w:color="auto" w:sz="0" w:space="0"/>
          <w:shd w:val="clear" w:fill="FFFFFF"/>
        </w:rPr>
        <w:t>2020</w:t>
      </w:r>
      <w:r>
        <w:rPr>
          <w:rFonts w:hint="eastAsia" w:ascii="仿宋" w:hAnsi="仿宋" w:eastAsia="仿宋" w:cs="仿宋"/>
          <w:b w:val="0"/>
          <w:bCs w:val="0"/>
          <w:i w:val="0"/>
          <w:iCs w:val="0"/>
          <w:caps w:val="0"/>
          <w:color w:val="000000"/>
          <w:spacing w:val="0"/>
          <w:sz w:val="32"/>
          <w:szCs w:val="32"/>
          <w:bdr w:val="none" w:color="auto" w:sz="0" w:space="0"/>
          <w:shd w:val="clear" w:fill="FFFFFF"/>
        </w:rPr>
        <w:t>〕</w:t>
      </w:r>
      <w:r>
        <w:rPr>
          <w:rFonts w:hint="default" w:ascii="Times New Roman" w:hAnsi="Times New Roman" w:cs="Times New Roman"/>
          <w:b w:val="0"/>
          <w:bCs w:val="0"/>
          <w:i w:val="0"/>
          <w:iCs w:val="0"/>
          <w:caps w:val="0"/>
          <w:color w:val="000000"/>
          <w:spacing w:val="0"/>
          <w:sz w:val="32"/>
          <w:szCs w:val="32"/>
          <w:bdr w:val="none" w:color="auto" w:sz="0" w:space="0"/>
          <w:shd w:val="clear" w:fill="FFFFFF"/>
        </w:rPr>
        <w:t>44</w:t>
      </w:r>
      <w:r>
        <w:rPr>
          <w:rFonts w:hint="eastAsia" w:ascii="仿宋" w:hAnsi="仿宋" w:eastAsia="仿宋" w:cs="仿宋"/>
          <w:b w:val="0"/>
          <w:bCs w:val="0"/>
          <w:i w:val="0"/>
          <w:iCs w:val="0"/>
          <w:caps w:val="0"/>
          <w:color w:val="000000"/>
          <w:spacing w:val="0"/>
          <w:sz w:val="32"/>
          <w:szCs w:val="32"/>
          <w:bdr w:val="none" w:color="auto" w:sz="0" w:space="0"/>
          <w:shd w:val="clear" w:fill="FFFFFF"/>
        </w:rPr>
        <w:t>号）以及《凤阳县人民政府办公室关于做好</w:t>
      </w:r>
      <w:r>
        <w:rPr>
          <w:rFonts w:hint="default" w:ascii="Times New Roman" w:hAnsi="Times New Roman" w:cs="Times New Roman"/>
          <w:b w:val="0"/>
          <w:bCs w:val="0"/>
          <w:i w:val="0"/>
          <w:iCs w:val="0"/>
          <w:caps w:val="0"/>
          <w:color w:val="000000"/>
          <w:spacing w:val="0"/>
          <w:sz w:val="32"/>
          <w:szCs w:val="32"/>
          <w:bdr w:val="none" w:color="auto" w:sz="0" w:space="0"/>
          <w:shd w:val="clear" w:fill="FFFFFF"/>
        </w:rPr>
        <w:t>2020</w:t>
      </w:r>
      <w:r>
        <w:rPr>
          <w:rFonts w:hint="eastAsia" w:ascii="仿宋" w:hAnsi="仿宋" w:eastAsia="仿宋" w:cs="仿宋"/>
          <w:b w:val="0"/>
          <w:bCs w:val="0"/>
          <w:i w:val="0"/>
          <w:iCs w:val="0"/>
          <w:caps w:val="0"/>
          <w:color w:val="000000"/>
          <w:spacing w:val="0"/>
          <w:sz w:val="32"/>
          <w:szCs w:val="32"/>
          <w:bdr w:val="none" w:color="auto" w:sz="0" w:space="0"/>
          <w:shd w:val="clear" w:fill="FFFFFF"/>
        </w:rPr>
        <w:t>年政府信息公开工作年度报告编制及统计数据报送工作的通知》（政办电〔</w:t>
      </w:r>
      <w:r>
        <w:rPr>
          <w:rFonts w:hint="default" w:ascii="Times New Roman" w:hAnsi="Times New Roman" w:cs="Times New Roman"/>
          <w:b w:val="0"/>
          <w:bCs w:val="0"/>
          <w:i w:val="0"/>
          <w:iCs w:val="0"/>
          <w:caps w:val="0"/>
          <w:color w:val="000000"/>
          <w:spacing w:val="0"/>
          <w:sz w:val="32"/>
          <w:szCs w:val="32"/>
          <w:bdr w:val="none" w:color="auto" w:sz="0" w:space="0"/>
          <w:shd w:val="clear" w:fill="FFFFFF"/>
        </w:rPr>
        <w:t>2020</w:t>
      </w:r>
      <w:r>
        <w:rPr>
          <w:rFonts w:hint="eastAsia" w:ascii="仿宋" w:hAnsi="仿宋" w:eastAsia="仿宋" w:cs="仿宋"/>
          <w:b w:val="0"/>
          <w:bCs w:val="0"/>
          <w:i w:val="0"/>
          <w:iCs w:val="0"/>
          <w:caps w:val="0"/>
          <w:color w:val="000000"/>
          <w:spacing w:val="0"/>
          <w:sz w:val="32"/>
          <w:szCs w:val="32"/>
          <w:bdr w:val="none" w:color="auto" w:sz="0" w:space="0"/>
          <w:shd w:val="clear" w:fill="FFFFFF"/>
        </w:rPr>
        <w:t>〕</w:t>
      </w:r>
      <w:r>
        <w:rPr>
          <w:rFonts w:hint="default" w:ascii="Times New Roman" w:hAnsi="Times New Roman" w:cs="Times New Roman"/>
          <w:b w:val="0"/>
          <w:bCs w:val="0"/>
          <w:i w:val="0"/>
          <w:iCs w:val="0"/>
          <w:caps w:val="0"/>
          <w:color w:val="000000"/>
          <w:spacing w:val="0"/>
          <w:sz w:val="32"/>
          <w:szCs w:val="32"/>
          <w:bdr w:val="none" w:color="auto" w:sz="0" w:space="0"/>
          <w:shd w:val="clear" w:fill="FFFFFF"/>
        </w:rPr>
        <w:t>106</w:t>
      </w:r>
      <w:r>
        <w:rPr>
          <w:rFonts w:hint="eastAsia" w:ascii="仿宋" w:hAnsi="仿宋" w:eastAsia="仿宋" w:cs="仿宋"/>
          <w:b w:val="0"/>
          <w:bCs w:val="0"/>
          <w:i w:val="0"/>
          <w:iCs w:val="0"/>
          <w:caps w:val="0"/>
          <w:color w:val="000000"/>
          <w:spacing w:val="0"/>
          <w:sz w:val="32"/>
          <w:szCs w:val="32"/>
          <w:bdr w:val="none" w:color="auto" w:sz="0" w:space="0"/>
          <w:shd w:val="clear" w:fill="FFFFFF"/>
        </w:rPr>
        <w:t>号）等要求，结合我镇政务公开工作及有关数据形成本报告。本报告由总体情况、主动公开政府信息情况、收到和处理政府信息公开申请情况、政府信息公开行政复议和行政诉讼情况，存在的主要问题及改进情况和其他需要报告的事项等六部分组成，报告中所列数据的统计期限自</w:t>
      </w:r>
      <w:r>
        <w:rPr>
          <w:rFonts w:hint="default" w:ascii="Times New Roman" w:hAnsi="Times New Roman" w:cs="Times New Roman"/>
          <w:b w:val="0"/>
          <w:bCs w:val="0"/>
          <w:i w:val="0"/>
          <w:iCs w:val="0"/>
          <w:caps w:val="0"/>
          <w:color w:val="000000"/>
          <w:spacing w:val="0"/>
          <w:sz w:val="32"/>
          <w:szCs w:val="32"/>
          <w:bdr w:val="none" w:color="auto" w:sz="0" w:space="0"/>
          <w:shd w:val="clear" w:fill="FFFFFF"/>
        </w:rPr>
        <w:t>2020</w:t>
      </w:r>
      <w:r>
        <w:rPr>
          <w:rFonts w:hint="eastAsia" w:ascii="仿宋" w:hAnsi="仿宋" w:eastAsia="仿宋" w:cs="仿宋"/>
          <w:b w:val="0"/>
          <w:bCs w:val="0"/>
          <w:i w:val="0"/>
          <w:iCs w:val="0"/>
          <w:caps w:val="0"/>
          <w:color w:val="000000"/>
          <w:spacing w:val="0"/>
          <w:sz w:val="32"/>
          <w:szCs w:val="32"/>
          <w:bdr w:val="none" w:color="auto" w:sz="0" w:space="0"/>
          <w:shd w:val="clear" w:fill="FFFFFF"/>
        </w:rPr>
        <w:t>年</w:t>
      </w:r>
      <w:r>
        <w:rPr>
          <w:rFonts w:hint="default" w:ascii="Times New Roman" w:hAnsi="Times New Roman" w:cs="Times New Roman"/>
          <w:b w:val="0"/>
          <w:bCs w:val="0"/>
          <w:i w:val="0"/>
          <w:iCs w:val="0"/>
          <w:caps w:val="0"/>
          <w:color w:val="000000"/>
          <w:spacing w:val="0"/>
          <w:sz w:val="32"/>
          <w:szCs w:val="32"/>
          <w:bdr w:val="none" w:color="auto" w:sz="0" w:space="0"/>
          <w:shd w:val="clear" w:fill="FFFFFF"/>
        </w:rPr>
        <w:t>1</w:t>
      </w:r>
      <w:r>
        <w:rPr>
          <w:rFonts w:hint="eastAsia" w:ascii="仿宋" w:hAnsi="仿宋" w:eastAsia="仿宋" w:cs="仿宋"/>
          <w:b w:val="0"/>
          <w:bCs w:val="0"/>
          <w:i w:val="0"/>
          <w:iCs w:val="0"/>
          <w:caps w:val="0"/>
          <w:color w:val="000000"/>
          <w:spacing w:val="0"/>
          <w:sz w:val="32"/>
          <w:szCs w:val="32"/>
          <w:bdr w:val="none" w:color="auto" w:sz="0" w:space="0"/>
          <w:shd w:val="clear" w:fill="FFFFFF"/>
        </w:rPr>
        <w:t>月</w:t>
      </w:r>
      <w:r>
        <w:rPr>
          <w:rFonts w:hint="default" w:ascii="Times New Roman" w:hAnsi="Times New Roman" w:cs="Times New Roman"/>
          <w:b w:val="0"/>
          <w:bCs w:val="0"/>
          <w:i w:val="0"/>
          <w:iCs w:val="0"/>
          <w:caps w:val="0"/>
          <w:color w:val="000000"/>
          <w:spacing w:val="0"/>
          <w:sz w:val="32"/>
          <w:szCs w:val="32"/>
          <w:bdr w:val="none" w:color="auto" w:sz="0" w:space="0"/>
          <w:shd w:val="clear" w:fill="FFFFFF"/>
        </w:rPr>
        <w:t>1</w:t>
      </w:r>
      <w:r>
        <w:rPr>
          <w:rFonts w:hint="eastAsia" w:ascii="仿宋" w:hAnsi="仿宋" w:eastAsia="仿宋" w:cs="仿宋"/>
          <w:b w:val="0"/>
          <w:bCs w:val="0"/>
          <w:i w:val="0"/>
          <w:iCs w:val="0"/>
          <w:caps w:val="0"/>
          <w:color w:val="000000"/>
          <w:spacing w:val="0"/>
          <w:sz w:val="32"/>
          <w:szCs w:val="32"/>
          <w:bdr w:val="none" w:color="auto" w:sz="0" w:space="0"/>
          <w:shd w:val="clear" w:fill="FFFFFF"/>
        </w:rPr>
        <w:t>日起至</w:t>
      </w:r>
      <w:r>
        <w:rPr>
          <w:rFonts w:hint="default" w:ascii="Times New Roman" w:hAnsi="Times New Roman" w:cs="Times New Roman"/>
          <w:b w:val="0"/>
          <w:bCs w:val="0"/>
          <w:i w:val="0"/>
          <w:iCs w:val="0"/>
          <w:caps w:val="0"/>
          <w:color w:val="000000"/>
          <w:spacing w:val="0"/>
          <w:sz w:val="32"/>
          <w:szCs w:val="32"/>
          <w:bdr w:val="none" w:color="auto" w:sz="0" w:space="0"/>
          <w:shd w:val="clear" w:fill="FFFFFF"/>
        </w:rPr>
        <w:t>2020</w:t>
      </w:r>
      <w:r>
        <w:rPr>
          <w:rFonts w:hint="eastAsia" w:ascii="仿宋" w:hAnsi="仿宋" w:eastAsia="仿宋" w:cs="仿宋"/>
          <w:b w:val="0"/>
          <w:bCs w:val="0"/>
          <w:i w:val="0"/>
          <w:iCs w:val="0"/>
          <w:caps w:val="0"/>
          <w:color w:val="000000"/>
          <w:spacing w:val="0"/>
          <w:sz w:val="32"/>
          <w:szCs w:val="32"/>
          <w:bdr w:val="none" w:color="auto" w:sz="0" w:space="0"/>
          <w:shd w:val="clear" w:fill="FFFFFF"/>
        </w:rPr>
        <w:t>年</w:t>
      </w:r>
      <w:r>
        <w:rPr>
          <w:rFonts w:hint="default" w:ascii="Times New Roman" w:hAnsi="Times New Roman" w:cs="Times New Roman"/>
          <w:b w:val="0"/>
          <w:bCs w:val="0"/>
          <w:i w:val="0"/>
          <w:iCs w:val="0"/>
          <w:caps w:val="0"/>
          <w:color w:val="000000"/>
          <w:spacing w:val="0"/>
          <w:sz w:val="32"/>
          <w:szCs w:val="32"/>
          <w:bdr w:val="none" w:color="auto" w:sz="0" w:space="0"/>
          <w:shd w:val="clear" w:fill="FFFFFF"/>
        </w:rPr>
        <w:t>12</w:t>
      </w:r>
      <w:r>
        <w:rPr>
          <w:rFonts w:hint="eastAsia" w:ascii="仿宋" w:hAnsi="仿宋" w:eastAsia="仿宋" w:cs="仿宋"/>
          <w:b w:val="0"/>
          <w:bCs w:val="0"/>
          <w:i w:val="0"/>
          <w:iCs w:val="0"/>
          <w:caps w:val="0"/>
          <w:color w:val="000000"/>
          <w:spacing w:val="0"/>
          <w:sz w:val="32"/>
          <w:szCs w:val="32"/>
          <w:bdr w:val="none" w:color="auto" w:sz="0" w:space="0"/>
          <w:shd w:val="clear" w:fill="FFFFFF"/>
        </w:rPr>
        <w:t>月</w:t>
      </w:r>
      <w:r>
        <w:rPr>
          <w:rFonts w:hint="default" w:ascii="Times New Roman" w:hAnsi="Times New Roman" w:cs="Times New Roman"/>
          <w:b w:val="0"/>
          <w:bCs w:val="0"/>
          <w:i w:val="0"/>
          <w:iCs w:val="0"/>
          <w:caps w:val="0"/>
          <w:color w:val="000000"/>
          <w:spacing w:val="0"/>
          <w:sz w:val="32"/>
          <w:szCs w:val="32"/>
          <w:bdr w:val="none" w:color="auto" w:sz="0" w:space="0"/>
          <w:shd w:val="clear" w:fill="FFFFFF"/>
        </w:rPr>
        <w:t>31</w:t>
      </w:r>
      <w:r>
        <w:rPr>
          <w:rFonts w:hint="eastAsia" w:ascii="仿宋" w:hAnsi="仿宋" w:eastAsia="仿宋" w:cs="仿宋"/>
          <w:b w:val="0"/>
          <w:bCs w:val="0"/>
          <w:i w:val="0"/>
          <w:iCs w:val="0"/>
          <w:caps w:val="0"/>
          <w:color w:val="000000"/>
          <w:spacing w:val="0"/>
          <w:sz w:val="32"/>
          <w:szCs w:val="32"/>
          <w:bdr w:val="none" w:color="auto" w:sz="0" w:space="0"/>
          <w:shd w:val="clear" w:fill="FFFFFF"/>
        </w:rPr>
        <w:t>日止。本报告电子版可在凤阳县人民政府网站信息公开板块（网址：</w:t>
      </w:r>
      <w:r>
        <w:rPr>
          <w:rFonts w:hint="default" w:ascii="Times New Roman" w:hAnsi="Times New Roman" w:cs="Times New Roman"/>
          <w:b w:val="0"/>
          <w:bCs w:val="0"/>
          <w:i w:val="0"/>
          <w:iCs w:val="0"/>
          <w:caps w:val="0"/>
          <w:color w:val="000000"/>
          <w:spacing w:val="0"/>
          <w:sz w:val="32"/>
          <w:szCs w:val="32"/>
          <w:bdr w:val="none" w:color="auto" w:sz="0" w:space="0"/>
          <w:shd w:val="clear" w:fill="FFFFFF"/>
        </w:rPr>
        <w:t>https://www.fengyang.gov.cn/</w:t>
      </w:r>
      <w:r>
        <w:rPr>
          <w:rFonts w:hint="eastAsia" w:ascii="仿宋" w:hAnsi="仿宋" w:eastAsia="仿宋" w:cs="仿宋"/>
          <w:b w:val="0"/>
          <w:bCs w:val="0"/>
          <w:i w:val="0"/>
          <w:iCs w:val="0"/>
          <w:caps w:val="0"/>
          <w:color w:val="000000"/>
          <w:spacing w:val="0"/>
          <w:sz w:val="32"/>
          <w:szCs w:val="32"/>
          <w:bdr w:val="none" w:color="auto" w:sz="0" w:space="0"/>
          <w:shd w:val="clear" w:fill="FFFFFF"/>
        </w:rPr>
        <w:t>）下载，如对本报告有疑问，请与</w:t>
      </w:r>
      <w:r>
        <w:rPr>
          <w:rFonts w:hint="eastAsia" w:ascii="仿宋" w:hAnsi="仿宋" w:eastAsia="仿宋" w:cs="仿宋"/>
          <w:b w:val="0"/>
          <w:bCs w:val="0"/>
          <w:i w:val="0"/>
          <w:iCs w:val="0"/>
          <w:caps w:val="0"/>
          <w:color w:val="000000"/>
          <w:spacing w:val="0"/>
          <w:sz w:val="32"/>
          <w:szCs w:val="32"/>
          <w:bdr w:val="none" w:color="auto" w:sz="0" w:space="0"/>
          <w:shd w:val="clear" w:fill="FFFFFF"/>
          <w:lang w:eastAsia="zh-CN"/>
        </w:rPr>
        <w:t>西泉</w:t>
      </w:r>
      <w:r>
        <w:rPr>
          <w:rFonts w:hint="eastAsia" w:ascii="仿宋" w:hAnsi="仿宋" w:eastAsia="仿宋" w:cs="仿宋"/>
          <w:b w:val="0"/>
          <w:bCs w:val="0"/>
          <w:i w:val="0"/>
          <w:iCs w:val="0"/>
          <w:caps w:val="0"/>
          <w:color w:val="000000"/>
          <w:spacing w:val="0"/>
          <w:sz w:val="32"/>
          <w:szCs w:val="32"/>
          <w:bdr w:val="none" w:color="auto" w:sz="0" w:space="0"/>
          <w:shd w:val="clear" w:fill="FFFFFF"/>
        </w:rPr>
        <w:t>镇政务公开办公室联系（地址：凤阳县</w:t>
      </w:r>
      <w:r>
        <w:rPr>
          <w:rFonts w:hint="eastAsia" w:ascii="仿宋" w:hAnsi="仿宋" w:eastAsia="仿宋" w:cs="仿宋"/>
          <w:b w:val="0"/>
          <w:bCs w:val="0"/>
          <w:i w:val="0"/>
          <w:iCs w:val="0"/>
          <w:caps w:val="0"/>
          <w:color w:val="000000"/>
          <w:spacing w:val="0"/>
          <w:sz w:val="32"/>
          <w:szCs w:val="32"/>
          <w:bdr w:val="none" w:color="auto" w:sz="0" w:space="0"/>
          <w:shd w:val="clear" w:fill="FFFFFF"/>
          <w:lang w:eastAsia="zh-CN"/>
        </w:rPr>
        <w:t>西泉镇</w:t>
      </w:r>
      <w:r>
        <w:rPr>
          <w:rFonts w:hint="eastAsia" w:ascii="仿宋" w:hAnsi="仿宋" w:eastAsia="仿宋" w:cs="仿宋"/>
          <w:b w:val="0"/>
          <w:bCs w:val="0"/>
          <w:i w:val="0"/>
          <w:iCs w:val="0"/>
          <w:caps w:val="0"/>
          <w:color w:val="000000"/>
          <w:spacing w:val="0"/>
          <w:sz w:val="32"/>
          <w:szCs w:val="32"/>
          <w:bdr w:val="none" w:color="auto" w:sz="0" w:space="0"/>
          <w:shd w:val="clear" w:fill="FFFFFF"/>
        </w:rPr>
        <w:t>人民政府办公大楼</w:t>
      </w:r>
      <w:r>
        <w:rPr>
          <w:rFonts w:hint="eastAsia" w:ascii="仿宋" w:hAnsi="仿宋" w:eastAsia="仿宋" w:cs="仿宋"/>
          <w:b w:val="0"/>
          <w:bCs w:val="0"/>
          <w:i w:val="0"/>
          <w:iCs w:val="0"/>
          <w:caps w:val="0"/>
          <w:color w:val="000000"/>
          <w:spacing w:val="0"/>
          <w:sz w:val="32"/>
          <w:szCs w:val="32"/>
          <w:bdr w:val="none" w:color="auto" w:sz="0" w:space="0"/>
          <w:shd w:val="clear" w:fill="FFFFFF"/>
          <w:lang w:eastAsia="zh-CN"/>
        </w:rPr>
        <w:t>二楼</w:t>
      </w:r>
      <w:r>
        <w:rPr>
          <w:rFonts w:hint="eastAsia" w:ascii="仿宋" w:hAnsi="仿宋" w:eastAsia="仿宋" w:cs="仿宋"/>
          <w:b w:val="0"/>
          <w:bCs w:val="0"/>
          <w:i w:val="0"/>
          <w:iCs w:val="0"/>
          <w:caps w:val="0"/>
          <w:color w:val="000000"/>
          <w:spacing w:val="0"/>
          <w:sz w:val="32"/>
          <w:szCs w:val="32"/>
          <w:bdr w:val="none" w:color="auto" w:sz="0" w:space="0"/>
          <w:shd w:val="clear" w:fill="FFFFFF"/>
        </w:rPr>
        <w:t>右侧第二间办公室，联系电话：</w:t>
      </w:r>
      <w:r>
        <w:rPr>
          <w:rFonts w:hint="default" w:ascii="Times New Roman" w:hAnsi="Times New Roman" w:cs="Times New Roman"/>
          <w:b w:val="0"/>
          <w:bCs w:val="0"/>
          <w:i w:val="0"/>
          <w:iCs w:val="0"/>
          <w:caps w:val="0"/>
          <w:color w:val="000000"/>
          <w:spacing w:val="0"/>
          <w:sz w:val="32"/>
          <w:szCs w:val="32"/>
          <w:bdr w:val="none" w:color="auto" w:sz="0" w:space="0"/>
          <w:shd w:val="clear" w:fill="FFFFFF"/>
        </w:rPr>
        <w:t>0550-</w:t>
      </w:r>
      <w:r>
        <w:rPr>
          <w:rFonts w:hint="eastAsia" w:ascii="Times New Roman" w:hAnsi="Times New Roman" w:cs="Times New Roman"/>
          <w:b w:val="0"/>
          <w:bCs w:val="0"/>
          <w:i w:val="0"/>
          <w:iCs w:val="0"/>
          <w:caps w:val="0"/>
          <w:color w:val="000000"/>
          <w:spacing w:val="0"/>
          <w:sz w:val="32"/>
          <w:szCs w:val="32"/>
          <w:bdr w:val="none" w:color="auto" w:sz="0" w:space="0"/>
          <w:shd w:val="clear" w:fill="FFFFFF"/>
          <w:lang w:val="en-US" w:eastAsia="zh-CN"/>
        </w:rPr>
        <w:t>6151068</w:t>
      </w:r>
      <w:r>
        <w:rPr>
          <w:rFonts w:hint="eastAsia" w:ascii="仿宋" w:hAnsi="仿宋" w:eastAsia="仿宋" w:cs="仿宋"/>
          <w:b w:val="0"/>
          <w:bCs w:val="0"/>
          <w:i w:val="0"/>
          <w:iCs w:val="0"/>
          <w:caps w:val="0"/>
          <w:color w:val="000000"/>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default" w:ascii="Calibri" w:hAnsi="Calibri" w:cs="Calibri"/>
          <w:i w:val="0"/>
          <w:iCs w:val="0"/>
          <w:caps w:val="0"/>
          <w:color w:val="333333"/>
          <w:spacing w:val="0"/>
          <w:sz w:val="21"/>
          <w:szCs w:val="21"/>
        </w:rPr>
      </w:pPr>
      <w:r>
        <w:rPr>
          <w:rFonts w:ascii="黑体" w:hAnsi="宋体" w:eastAsia="黑体" w:cs="黑体"/>
          <w:b w:val="0"/>
          <w:bCs w:val="0"/>
          <w:i w:val="0"/>
          <w:iCs w:val="0"/>
          <w:caps w:val="0"/>
          <w:color w:val="000000"/>
          <w:spacing w:val="0"/>
          <w:sz w:val="32"/>
          <w:szCs w:val="32"/>
          <w:bdr w:val="none" w:color="auto" w:sz="0" w:space="0"/>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default" w:ascii="Calibri" w:hAnsi="Calibri" w:cs="Calibri"/>
          <w:i w:val="0"/>
          <w:iCs w:val="0"/>
          <w:caps w:val="0"/>
          <w:color w:val="333333"/>
          <w:spacing w:val="0"/>
          <w:sz w:val="21"/>
          <w:szCs w:val="21"/>
        </w:rPr>
      </w:pPr>
      <w:r>
        <w:rPr>
          <w:rFonts w:hint="default" w:ascii="Times New Roman" w:hAnsi="Times New Roman" w:cs="Times New Roman"/>
          <w:b w:val="0"/>
          <w:bCs w:val="0"/>
          <w:i w:val="0"/>
          <w:iCs w:val="0"/>
          <w:caps w:val="0"/>
          <w:color w:val="000000"/>
          <w:spacing w:val="0"/>
          <w:sz w:val="32"/>
          <w:szCs w:val="32"/>
          <w:bdr w:val="none" w:color="auto" w:sz="0" w:space="0"/>
          <w:shd w:val="clear" w:fill="FFFFFF"/>
        </w:rPr>
        <w:t>2020</w:t>
      </w:r>
      <w:r>
        <w:rPr>
          <w:rFonts w:hint="eastAsia" w:ascii="仿宋" w:hAnsi="仿宋" w:eastAsia="仿宋" w:cs="仿宋"/>
          <w:b w:val="0"/>
          <w:bCs w:val="0"/>
          <w:i w:val="0"/>
          <w:iCs w:val="0"/>
          <w:caps w:val="0"/>
          <w:color w:val="000000"/>
          <w:spacing w:val="0"/>
          <w:sz w:val="32"/>
          <w:szCs w:val="32"/>
          <w:bdr w:val="none" w:color="auto" w:sz="0" w:space="0"/>
          <w:shd w:val="clear" w:fill="FFFFFF"/>
        </w:rPr>
        <w:t>年，在中共</w:t>
      </w:r>
      <w:r>
        <w:rPr>
          <w:rFonts w:hint="eastAsia" w:ascii="仿宋" w:hAnsi="仿宋" w:eastAsia="仿宋" w:cs="仿宋"/>
          <w:b w:val="0"/>
          <w:bCs w:val="0"/>
          <w:i w:val="0"/>
          <w:iCs w:val="0"/>
          <w:caps w:val="0"/>
          <w:color w:val="000000"/>
          <w:spacing w:val="0"/>
          <w:sz w:val="32"/>
          <w:szCs w:val="32"/>
          <w:bdr w:val="none" w:color="auto" w:sz="0" w:space="0"/>
          <w:shd w:val="clear" w:fill="FFFFFF"/>
          <w:lang w:eastAsia="zh-CN"/>
        </w:rPr>
        <w:t>西泉</w:t>
      </w:r>
      <w:r>
        <w:rPr>
          <w:rFonts w:hint="eastAsia" w:ascii="仿宋" w:hAnsi="仿宋" w:eastAsia="仿宋" w:cs="仿宋"/>
          <w:b w:val="0"/>
          <w:bCs w:val="0"/>
          <w:i w:val="0"/>
          <w:iCs w:val="0"/>
          <w:caps w:val="0"/>
          <w:color w:val="000000"/>
          <w:spacing w:val="0"/>
          <w:sz w:val="32"/>
          <w:szCs w:val="32"/>
          <w:bdr w:val="none" w:color="auto" w:sz="0" w:space="0"/>
          <w:shd w:val="clear" w:fill="FFFFFF"/>
        </w:rPr>
        <w:t>镇委员会、</w:t>
      </w:r>
      <w:r>
        <w:rPr>
          <w:rFonts w:hint="eastAsia" w:ascii="仿宋" w:hAnsi="仿宋" w:eastAsia="仿宋" w:cs="仿宋"/>
          <w:b w:val="0"/>
          <w:bCs w:val="0"/>
          <w:i w:val="0"/>
          <w:iCs w:val="0"/>
          <w:caps w:val="0"/>
          <w:color w:val="000000"/>
          <w:spacing w:val="0"/>
          <w:sz w:val="32"/>
          <w:szCs w:val="32"/>
          <w:bdr w:val="none" w:color="auto" w:sz="0" w:space="0"/>
          <w:shd w:val="clear" w:fill="FFFFFF"/>
          <w:lang w:eastAsia="zh-CN"/>
        </w:rPr>
        <w:t>西泉</w:t>
      </w:r>
      <w:r>
        <w:rPr>
          <w:rFonts w:hint="eastAsia" w:ascii="仿宋" w:hAnsi="仿宋" w:eastAsia="仿宋" w:cs="仿宋"/>
          <w:b w:val="0"/>
          <w:bCs w:val="0"/>
          <w:i w:val="0"/>
          <w:iCs w:val="0"/>
          <w:caps w:val="0"/>
          <w:color w:val="000000"/>
          <w:spacing w:val="0"/>
          <w:sz w:val="32"/>
          <w:szCs w:val="32"/>
          <w:bdr w:val="none" w:color="auto" w:sz="0" w:space="0"/>
          <w:shd w:val="clear" w:fill="FFFFFF"/>
        </w:rPr>
        <w:t>镇人民政府的领导下，</w:t>
      </w:r>
      <w:r>
        <w:rPr>
          <w:rFonts w:hint="eastAsia" w:ascii="仿宋" w:hAnsi="仿宋" w:eastAsia="仿宋" w:cs="仿宋"/>
          <w:b w:val="0"/>
          <w:bCs w:val="0"/>
          <w:i w:val="0"/>
          <w:iCs w:val="0"/>
          <w:caps w:val="0"/>
          <w:color w:val="000000"/>
          <w:spacing w:val="0"/>
          <w:sz w:val="32"/>
          <w:szCs w:val="32"/>
          <w:bdr w:val="none" w:color="auto" w:sz="0" w:space="0"/>
          <w:shd w:val="clear" w:fill="FFFFFF"/>
          <w:lang w:eastAsia="zh-CN"/>
        </w:rPr>
        <w:t>西泉</w:t>
      </w:r>
      <w:r>
        <w:rPr>
          <w:rFonts w:hint="eastAsia" w:ascii="仿宋" w:hAnsi="仿宋" w:eastAsia="仿宋" w:cs="仿宋"/>
          <w:b w:val="0"/>
          <w:bCs w:val="0"/>
          <w:i w:val="0"/>
          <w:iCs w:val="0"/>
          <w:caps w:val="0"/>
          <w:color w:val="000000"/>
          <w:spacing w:val="0"/>
          <w:sz w:val="32"/>
          <w:szCs w:val="32"/>
          <w:bdr w:val="none" w:color="auto" w:sz="0" w:space="0"/>
          <w:shd w:val="clear" w:fill="FFFFFF"/>
        </w:rPr>
        <w:t>镇政务公开办公室以习近平新时代中国特色社会主义思想为指导，贯彻落实县政务公开办公室各项工作部署，健全信息公开发布机制，加强主动公开，深化重点领域公开，积极调整完善信息公开栏目，促进政务公开制度化、规范化建设，取得了良好成效。</w:t>
      </w:r>
    </w:p>
    <w:p>
      <w:pPr>
        <w:pStyle w:val="2"/>
        <w:keepNext w:val="0"/>
        <w:keepLines w:val="0"/>
        <w:pageBreakBefore w:val="0"/>
        <w:widowControl/>
        <w:suppressLineNumbers w:val="0"/>
        <w:shd w:val="clear" w:fill="F8F8F8"/>
        <w:kinsoku/>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default" w:ascii="Calibri" w:hAnsi="Calibri" w:cs="Calibri"/>
          <w:sz w:val="21"/>
          <w:szCs w:val="21"/>
        </w:rPr>
      </w:pPr>
      <w:r>
        <w:rPr>
          <w:rFonts w:ascii="楷体" w:hAnsi="楷体" w:eastAsia="楷体" w:cs="楷体"/>
          <w:b w:val="0"/>
          <w:bCs w:val="0"/>
          <w:i w:val="0"/>
          <w:iCs w:val="0"/>
          <w:caps w:val="0"/>
          <w:color w:val="000000"/>
          <w:spacing w:val="0"/>
          <w:sz w:val="32"/>
          <w:szCs w:val="32"/>
          <w:bdr w:val="none" w:color="auto" w:sz="0" w:space="0"/>
          <w:shd w:val="clear" w:fill="FFFFFF"/>
        </w:rPr>
        <w:t>（</w:t>
      </w:r>
      <w:r>
        <w:rPr>
          <w:rFonts w:hint="eastAsia" w:ascii="楷体" w:hAnsi="楷体" w:eastAsia="楷体" w:cs="楷体"/>
          <w:b w:val="0"/>
          <w:bCs w:val="0"/>
          <w:i w:val="0"/>
          <w:iCs w:val="0"/>
          <w:caps w:val="0"/>
          <w:color w:val="000000"/>
          <w:spacing w:val="0"/>
          <w:sz w:val="32"/>
          <w:szCs w:val="32"/>
          <w:bdr w:val="none" w:color="auto" w:sz="0" w:space="0"/>
          <w:shd w:val="clear" w:fill="FFFFFF"/>
        </w:rPr>
        <w:t>一）主动公开情况。</w:t>
      </w:r>
      <w:r>
        <w:rPr>
          <w:rFonts w:hint="eastAsia" w:ascii="仿宋" w:hAnsi="仿宋" w:eastAsia="仿宋" w:cs="仿宋"/>
          <w:color w:val="333333"/>
          <w:sz w:val="32"/>
          <w:szCs w:val="32"/>
          <w:shd w:val="clear" w:fill="F8F8F8"/>
        </w:rPr>
        <w:t>2020年度，我镇努力提升政务公开水平，全面推进决策、执行、管理、服务、结果“五公开”，截至2020年12月31日，本年度信息公开目录信息更新量338条。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default" w:ascii="Calibri" w:hAnsi="Calibri" w:cs="Calibri"/>
          <w:i w:val="0"/>
          <w:iCs w:val="0"/>
          <w:caps w:val="0"/>
          <w:color w:val="333333"/>
          <w:spacing w:val="0"/>
          <w:sz w:val="21"/>
          <w:szCs w:val="21"/>
        </w:rPr>
      </w:pPr>
      <w:r>
        <w:rPr>
          <w:rFonts w:hint="eastAsia" w:ascii="楷体" w:hAnsi="楷体" w:eastAsia="楷体" w:cs="楷体"/>
          <w:b w:val="0"/>
          <w:bCs w:val="0"/>
          <w:i w:val="0"/>
          <w:iCs w:val="0"/>
          <w:caps w:val="0"/>
          <w:color w:val="000000"/>
          <w:spacing w:val="0"/>
          <w:sz w:val="32"/>
          <w:szCs w:val="32"/>
          <w:bdr w:val="none" w:color="auto" w:sz="0" w:space="0"/>
          <w:shd w:val="clear" w:fill="FFFFFF"/>
        </w:rPr>
        <w:t>（二）依申请公开情况。</w:t>
      </w:r>
      <w:r>
        <w:rPr>
          <w:rFonts w:hint="default" w:ascii="Times New Roman" w:hAnsi="Times New Roman" w:cs="Times New Roman"/>
          <w:b w:val="0"/>
          <w:bCs w:val="0"/>
          <w:i w:val="0"/>
          <w:iCs w:val="0"/>
          <w:caps w:val="0"/>
          <w:color w:val="000000"/>
          <w:spacing w:val="0"/>
          <w:sz w:val="32"/>
          <w:szCs w:val="32"/>
          <w:bdr w:val="none" w:color="auto" w:sz="0" w:space="0"/>
          <w:shd w:val="clear" w:fill="FFFFFF"/>
        </w:rPr>
        <w:t>2020</w:t>
      </w:r>
      <w:r>
        <w:rPr>
          <w:rFonts w:hint="eastAsia" w:ascii="仿宋" w:hAnsi="仿宋" w:eastAsia="仿宋" w:cs="仿宋"/>
          <w:b w:val="0"/>
          <w:bCs w:val="0"/>
          <w:i w:val="0"/>
          <w:iCs w:val="0"/>
          <w:caps w:val="0"/>
          <w:color w:val="000000"/>
          <w:spacing w:val="0"/>
          <w:sz w:val="32"/>
          <w:szCs w:val="32"/>
          <w:bdr w:val="none" w:color="auto" w:sz="0" w:space="0"/>
          <w:shd w:val="clear" w:fill="FFFFFF"/>
        </w:rPr>
        <w:t>年，我镇未收到依申请公开信息。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default" w:ascii="Calibri" w:hAnsi="Calibri" w:cs="Calibri"/>
          <w:i w:val="0"/>
          <w:iCs w:val="0"/>
          <w:caps w:val="0"/>
          <w:color w:val="333333"/>
          <w:spacing w:val="0"/>
          <w:sz w:val="21"/>
          <w:szCs w:val="21"/>
        </w:rPr>
      </w:pPr>
      <w:r>
        <w:rPr>
          <w:rFonts w:hint="eastAsia" w:ascii="楷体" w:hAnsi="楷体" w:eastAsia="楷体" w:cs="楷体"/>
          <w:b w:val="0"/>
          <w:bCs w:val="0"/>
          <w:i w:val="0"/>
          <w:iCs w:val="0"/>
          <w:caps w:val="0"/>
          <w:color w:val="000000"/>
          <w:spacing w:val="0"/>
          <w:sz w:val="32"/>
          <w:szCs w:val="32"/>
          <w:bdr w:val="none" w:color="auto" w:sz="0" w:space="0"/>
          <w:shd w:val="clear" w:fill="FFFFFF"/>
        </w:rPr>
        <w:t>（三）政府信息管理情况。</w:t>
      </w:r>
      <w:r>
        <w:rPr>
          <w:rFonts w:hint="eastAsia" w:ascii="仿宋" w:hAnsi="仿宋" w:eastAsia="仿宋" w:cs="仿宋"/>
          <w:b w:val="0"/>
          <w:bCs w:val="0"/>
          <w:i w:val="0"/>
          <w:iCs w:val="0"/>
          <w:caps w:val="0"/>
          <w:color w:val="000000"/>
          <w:spacing w:val="0"/>
          <w:sz w:val="32"/>
          <w:szCs w:val="32"/>
          <w:bdr w:val="none" w:color="auto" w:sz="0" w:space="0"/>
          <w:shd w:val="clear" w:fill="FFFFFF"/>
        </w:rPr>
        <w:t>一是健全政府信息常态化管理机制，建立主要领导亲自抓、分管领导具体抓，具体工作专人干的机制，配强工作人员队伍，理顺政府信息管理机制。二是强化基础信息公开质量，按照《条例》要求，全面公开财政预决算、行政权力运行结果、建议提案办理情况等信息，政策文件公开文件的文号、成文日期、发布时间、有效性等信息，提供文本下载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default" w:ascii="Calibri" w:hAnsi="Calibri" w:cs="Calibri"/>
          <w:i w:val="0"/>
          <w:iCs w:val="0"/>
          <w:caps w:val="0"/>
          <w:color w:val="333333"/>
          <w:spacing w:val="0"/>
          <w:sz w:val="21"/>
          <w:szCs w:val="21"/>
        </w:rPr>
      </w:pPr>
      <w:r>
        <w:rPr>
          <w:rFonts w:hint="eastAsia" w:ascii="楷体" w:hAnsi="楷体" w:eastAsia="楷体" w:cs="楷体"/>
          <w:b w:val="0"/>
          <w:bCs w:val="0"/>
          <w:i w:val="0"/>
          <w:iCs w:val="0"/>
          <w:caps w:val="0"/>
          <w:color w:val="000000"/>
          <w:spacing w:val="0"/>
          <w:sz w:val="32"/>
          <w:szCs w:val="32"/>
          <w:bdr w:val="none" w:color="auto" w:sz="0" w:space="0"/>
          <w:shd w:val="clear" w:fill="FFFFFF"/>
        </w:rPr>
        <w:t>（四）平台建设情况。</w:t>
      </w:r>
      <w:r>
        <w:rPr>
          <w:rFonts w:hint="eastAsia" w:ascii="仿宋" w:hAnsi="仿宋" w:eastAsia="仿宋" w:cs="仿宋"/>
          <w:b w:val="0"/>
          <w:bCs w:val="0"/>
          <w:i w:val="0"/>
          <w:iCs w:val="0"/>
          <w:caps w:val="0"/>
          <w:color w:val="000000"/>
          <w:spacing w:val="0"/>
          <w:sz w:val="32"/>
          <w:szCs w:val="32"/>
          <w:bdr w:val="none" w:color="auto" w:sz="0" w:space="0"/>
          <w:shd w:val="clear" w:fill="FFFFFF"/>
        </w:rPr>
        <w:t>一是利用滁州市人民政府集约化平台，主动规范公开政府信息，突出重点领域，及时调整补充目录，跟进栏目数据迁移进度，确保新栏目信息及时发布，保障政府信息公开工作；二是依托镇村两级为民服务中心，及时发布涉及群众切身利益的信息，畅通群众获取信息的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default" w:ascii="Calibri" w:hAnsi="Calibri" w:cs="Calibri"/>
          <w:i w:val="0"/>
          <w:iCs w:val="0"/>
          <w:caps w:val="0"/>
          <w:color w:val="333333"/>
          <w:spacing w:val="0"/>
          <w:sz w:val="21"/>
          <w:szCs w:val="21"/>
        </w:rPr>
      </w:pPr>
      <w:r>
        <w:rPr>
          <w:rFonts w:hint="eastAsia" w:ascii="楷体" w:hAnsi="楷体" w:eastAsia="楷体" w:cs="楷体"/>
          <w:b w:val="0"/>
          <w:bCs w:val="0"/>
          <w:i w:val="0"/>
          <w:iCs w:val="0"/>
          <w:caps w:val="0"/>
          <w:color w:val="000000"/>
          <w:spacing w:val="0"/>
          <w:sz w:val="32"/>
          <w:szCs w:val="32"/>
          <w:bdr w:val="none" w:color="auto" w:sz="0" w:space="0"/>
          <w:shd w:val="clear" w:fill="FFFFFF"/>
        </w:rPr>
        <w:t>（五）监督保障情况。</w:t>
      </w:r>
      <w:r>
        <w:rPr>
          <w:rFonts w:hint="eastAsia" w:ascii="仿宋" w:hAnsi="仿宋" w:eastAsia="仿宋" w:cs="仿宋"/>
          <w:b w:val="0"/>
          <w:bCs w:val="0"/>
          <w:i w:val="0"/>
          <w:iCs w:val="0"/>
          <w:caps w:val="0"/>
          <w:color w:val="000000"/>
          <w:spacing w:val="0"/>
          <w:sz w:val="32"/>
          <w:szCs w:val="32"/>
          <w:bdr w:val="none" w:color="auto" w:sz="0" w:space="0"/>
          <w:shd w:val="clear" w:fill="FFFFFF"/>
        </w:rPr>
        <w:t>一是完善工作制度，强化工作程序。</w:t>
      </w:r>
      <w:r>
        <w:rPr>
          <w:rFonts w:hint="eastAsia" w:ascii="仿宋" w:hAnsi="仿宋" w:eastAsia="仿宋" w:cs="仿宋"/>
          <w:b w:val="0"/>
          <w:bCs w:val="0"/>
          <w:i w:val="0"/>
          <w:iCs w:val="0"/>
          <w:caps w:val="0"/>
          <w:color w:val="000000"/>
          <w:spacing w:val="0"/>
          <w:sz w:val="32"/>
          <w:szCs w:val="32"/>
          <w:bdr w:val="none" w:color="auto" w:sz="0" w:space="0"/>
          <w:shd w:val="clear" w:fill="FFFFFF"/>
          <w:lang w:eastAsia="zh-CN"/>
        </w:rPr>
        <w:t>由政务公开办公室</w:t>
      </w:r>
      <w:r>
        <w:rPr>
          <w:rFonts w:hint="eastAsia" w:ascii="仿宋" w:hAnsi="仿宋" w:eastAsia="仿宋" w:cs="仿宋"/>
          <w:b w:val="0"/>
          <w:bCs w:val="0"/>
          <w:i w:val="0"/>
          <w:iCs w:val="0"/>
          <w:caps w:val="0"/>
          <w:color w:val="000000"/>
          <w:spacing w:val="0"/>
          <w:sz w:val="32"/>
          <w:szCs w:val="32"/>
          <w:bdr w:val="none" w:color="auto" w:sz="0" w:space="0"/>
          <w:shd w:val="clear" w:fill="FFFFFF"/>
        </w:rPr>
        <w:t>制定《</w:t>
      </w:r>
      <w:r>
        <w:rPr>
          <w:rFonts w:hint="eastAsia" w:ascii="仿宋" w:hAnsi="仿宋" w:eastAsia="仿宋" w:cs="仿宋"/>
          <w:b w:val="0"/>
          <w:bCs w:val="0"/>
          <w:i w:val="0"/>
          <w:iCs w:val="0"/>
          <w:caps w:val="0"/>
          <w:color w:val="000000"/>
          <w:spacing w:val="0"/>
          <w:sz w:val="32"/>
          <w:szCs w:val="32"/>
          <w:bdr w:val="none" w:color="auto" w:sz="0" w:space="0"/>
          <w:shd w:val="clear" w:fill="FFFFFF"/>
          <w:lang w:eastAsia="zh-CN"/>
        </w:rPr>
        <w:t>西泉</w:t>
      </w:r>
      <w:r>
        <w:rPr>
          <w:rFonts w:hint="eastAsia" w:ascii="仿宋" w:hAnsi="仿宋" w:eastAsia="仿宋" w:cs="仿宋"/>
          <w:b w:val="0"/>
          <w:bCs w:val="0"/>
          <w:i w:val="0"/>
          <w:iCs w:val="0"/>
          <w:caps w:val="0"/>
          <w:color w:val="000000"/>
          <w:spacing w:val="0"/>
          <w:sz w:val="32"/>
          <w:szCs w:val="32"/>
          <w:bdr w:val="none" w:color="auto" w:sz="0" w:space="0"/>
          <w:shd w:val="clear" w:fill="FFFFFF"/>
        </w:rPr>
        <w:t>镇信息公开制度》，注重信息时效，加强信息发布审核和保密审查工作。二是进一步发挥信息服务保障作用，重点关注</w:t>
      </w:r>
      <w:r>
        <w:rPr>
          <w:rFonts w:hint="default" w:ascii="Times New Roman" w:hAnsi="Times New Roman" w:cs="Times New Roman"/>
          <w:b w:val="0"/>
          <w:bCs w:val="0"/>
          <w:i w:val="0"/>
          <w:iCs w:val="0"/>
          <w:caps w:val="0"/>
          <w:color w:val="000000"/>
          <w:spacing w:val="0"/>
          <w:sz w:val="32"/>
          <w:szCs w:val="32"/>
          <w:bdr w:val="none" w:color="auto" w:sz="0" w:space="0"/>
          <w:shd w:val="clear" w:fill="FFFFFF"/>
        </w:rPr>
        <w:t>“</w:t>
      </w:r>
      <w:r>
        <w:rPr>
          <w:rFonts w:hint="eastAsia" w:ascii="仿宋" w:hAnsi="仿宋" w:eastAsia="仿宋" w:cs="仿宋"/>
          <w:b w:val="0"/>
          <w:bCs w:val="0"/>
          <w:i w:val="0"/>
          <w:iCs w:val="0"/>
          <w:caps w:val="0"/>
          <w:color w:val="000000"/>
          <w:spacing w:val="0"/>
          <w:sz w:val="32"/>
          <w:szCs w:val="32"/>
          <w:bdr w:val="none" w:color="auto" w:sz="0" w:space="0"/>
          <w:shd w:val="clear" w:fill="FFFFFF"/>
        </w:rPr>
        <w:t>回应关切</w:t>
      </w:r>
      <w:r>
        <w:rPr>
          <w:rFonts w:hint="default" w:ascii="Times New Roman" w:hAnsi="Times New Roman" w:cs="Times New Roman"/>
          <w:b w:val="0"/>
          <w:bCs w:val="0"/>
          <w:i w:val="0"/>
          <w:iCs w:val="0"/>
          <w:caps w:val="0"/>
          <w:color w:val="000000"/>
          <w:spacing w:val="0"/>
          <w:sz w:val="32"/>
          <w:szCs w:val="32"/>
          <w:bdr w:val="none" w:color="auto" w:sz="0" w:space="0"/>
          <w:shd w:val="clear" w:fill="FFFFFF"/>
        </w:rPr>
        <w:t>”</w:t>
      </w:r>
      <w:r>
        <w:rPr>
          <w:rFonts w:hint="eastAsia" w:ascii="仿宋" w:hAnsi="仿宋" w:eastAsia="仿宋" w:cs="仿宋"/>
          <w:b w:val="0"/>
          <w:bCs w:val="0"/>
          <w:i w:val="0"/>
          <w:iCs w:val="0"/>
          <w:caps w:val="0"/>
          <w:color w:val="000000"/>
          <w:spacing w:val="0"/>
          <w:sz w:val="32"/>
          <w:szCs w:val="32"/>
          <w:bdr w:val="none" w:color="auto" w:sz="0" w:space="0"/>
          <w:shd w:val="clear" w:fill="FFFFFF"/>
        </w:rPr>
        <w:t>栏目，主动回应群众诉求，促进政务公开更加全面、及时、准确。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default" w:ascii="Calibri" w:hAnsi="Calibri" w:cs="Calibri"/>
          <w:i w:val="0"/>
          <w:iCs w:val="0"/>
          <w:caps w:val="0"/>
          <w:color w:val="333333"/>
          <w:spacing w:val="0"/>
          <w:sz w:val="21"/>
          <w:szCs w:val="21"/>
        </w:rPr>
      </w:pPr>
      <w:r>
        <w:rPr>
          <w:rFonts w:hint="eastAsia" w:ascii="楷体" w:hAnsi="楷体" w:eastAsia="楷体" w:cs="楷体"/>
          <w:b w:val="0"/>
          <w:bCs w:val="0"/>
          <w:i w:val="0"/>
          <w:iCs w:val="0"/>
          <w:caps w:val="0"/>
          <w:color w:val="000000"/>
          <w:spacing w:val="0"/>
          <w:sz w:val="32"/>
          <w:szCs w:val="32"/>
          <w:bdr w:val="none" w:color="auto" w:sz="0" w:space="0"/>
          <w:shd w:val="clear" w:fill="FFFFFF"/>
        </w:rPr>
        <w:t>（六）基层政务公开标准化、规范化建设情况。</w:t>
      </w:r>
      <w:r>
        <w:rPr>
          <w:rFonts w:hint="eastAsia" w:ascii="仿宋" w:hAnsi="仿宋" w:eastAsia="仿宋" w:cs="仿宋"/>
          <w:b w:val="0"/>
          <w:bCs w:val="0"/>
          <w:i w:val="0"/>
          <w:iCs w:val="0"/>
          <w:caps w:val="0"/>
          <w:color w:val="000000"/>
          <w:spacing w:val="0"/>
          <w:sz w:val="32"/>
          <w:szCs w:val="32"/>
          <w:bdr w:val="none" w:color="auto" w:sz="0" w:space="0"/>
          <w:shd w:val="clear" w:fill="FFFFFF"/>
        </w:rPr>
        <w:t>围绕乡镇</w:t>
      </w:r>
      <w:r>
        <w:rPr>
          <w:rFonts w:hint="default" w:ascii="Times New Roman" w:hAnsi="Times New Roman" w:cs="Times New Roman"/>
          <w:b w:val="0"/>
          <w:bCs w:val="0"/>
          <w:i w:val="0"/>
          <w:iCs w:val="0"/>
          <w:caps w:val="0"/>
          <w:color w:val="000000"/>
          <w:spacing w:val="0"/>
          <w:sz w:val="32"/>
          <w:szCs w:val="32"/>
          <w:bdr w:val="none" w:color="auto" w:sz="0" w:space="0"/>
          <w:shd w:val="clear" w:fill="FFFFFF"/>
        </w:rPr>
        <w:t>13</w:t>
      </w:r>
      <w:r>
        <w:rPr>
          <w:rFonts w:hint="eastAsia" w:ascii="仿宋" w:hAnsi="仿宋" w:eastAsia="仿宋" w:cs="仿宋"/>
          <w:b w:val="0"/>
          <w:bCs w:val="0"/>
          <w:i w:val="0"/>
          <w:iCs w:val="0"/>
          <w:caps w:val="0"/>
          <w:color w:val="000000"/>
          <w:spacing w:val="0"/>
          <w:sz w:val="32"/>
          <w:szCs w:val="32"/>
          <w:bdr w:val="none" w:color="auto" w:sz="0" w:space="0"/>
          <w:shd w:val="clear" w:fill="FFFFFF"/>
        </w:rPr>
        <w:t>个试点领域，积极公开各类信息，全面推进基层政务公开标准化规范化。在编制公开事项目录、完善工作流程、创新公开方式等方面发挥示范引领作用，着力加强基层政务公开标准化规范化建设，全面推进基层政务决策公开、执行公开、管理公开、服务公开、结果公开，推动基层政务公开全覆盖，让公开成为自觉、透明成为常态，依法保障人民群众知情权、参与权、表达权、监督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default" w:ascii="Calibri" w:hAnsi="Calibri" w:cs="Calibri"/>
          <w:i w:val="0"/>
          <w:iCs w:val="0"/>
          <w:caps w:val="0"/>
          <w:color w:val="333333"/>
          <w:spacing w:val="0"/>
          <w:sz w:val="21"/>
          <w:szCs w:val="21"/>
        </w:rPr>
      </w:pPr>
      <w:r>
        <w:rPr>
          <w:rFonts w:hint="eastAsia" w:ascii="黑体" w:hAnsi="宋体" w:eastAsia="黑体" w:cs="黑体"/>
          <w:b w:val="0"/>
          <w:bCs w:val="0"/>
          <w:i w:val="0"/>
          <w:iCs w:val="0"/>
          <w:caps w:val="0"/>
          <w:color w:val="000000"/>
          <w:spacing w:val="0"/>
          <w:sz w:val="32"/>
          <w:szCs w:val="32"/>
          <w:bdr w:val="none" w:color="auto" w:sz="0" w:space="0"/>
          <w:shd w:val="clear" w:fill="FFFFFF"/>
        </w:rPr>
        <w:t>二、主动公开政府信息情况</w:t>
      </w:r>
    </w:p>
    <w:tbl>
      <w:tblPr>
        <w:tblW w:w="8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392"/>
        <w:gridCol w:w="1779"/>
        <w:gridCol w:w="15"/>
        <w:gridCol w:w="1085"/>
        <w:gridCol w:w="1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5" w:hRule="atLeast"/>
          <w:jc w:val="center"/>
        </w:trPr>
        <w:tc>
          <w:tcPr>
            <w:tcW w:w="810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2" w:hRule="atLeast"/>
          <w:jc w:val="center"/>
        </w:trPr>
        <w:tc>
          <w:tcPr>
            <w:tcW w:w="3375" w:type="dxa"/>
            <w:tcBorders>
              <w:top w:val="nil"/>
              <w:left w:val="single" w:color="auto" w:sz="8" w:space="0"/>
              <w:bottom w:val="single" w:color="auto" w:sz="8" w:space="0"/>
              <w:right w:val="single" w:color="auto"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信息内容</w:t>
            </w:r>
          </w:p>
        </w:tc>
        <w:tc>
          <w:tcPr>
            <w:tcW w:w="1770" w:type="dxa"/>
            <w:tcBorders>
              <w:top w:val="single" w:color="auto" w:sz="8" w:space="0"/>
              <w:left w:val="nil"/>
              <w:bottom w:val="single" w:color="auto" w:sz="8" w:space="0"/>
              <w:right w:val="single" w:color="auto"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本年新</w:t>
            </w:r>
            <w:r>
              <w:rPr>
                <w:rFonts w:hint="eastAsia" w:ascii="宋体" w:hAnsi="宋体" w:eastAsia="宋体" w:cs="宋体"/>
                <w:sz w:val="20"/>
                <w:szCs w:val="20"/>
                <w:bdr w:val="none" w:color="auto" w:sz="0" w:space="0"/>
              </w:rPr>
              <w:br w:type="textWrapping"/>
            </w:r>
            <w:r>
              <w:rPr>
                <w:rFonts w:hint="default" w:ascii="Calibri" w:hAnsi="Calibri" w:cs="Calibri"/>
                <w:sz w:val="20"/>
                <w:szCs w:val="20"/>
                <w:bdr w:val="none" w:color="auto" w:sz="0" w:space="0"/>
              </w:rPr>
              <w:t>制作数量</w:t>
            </w:r>
          </w:p>
        </w:tc>
        <w:tc>
          <w:tcPr>
            <w:tcW w:w="1095" w:type="dxa"/>
            <w:gridSpan w:val="2"/>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本年新</w:t>
            </w:r>
            <w:r>
              <w:rPr>
                <w:rFonts w:hint="eastAsia" w:ascii="宋体" w:hAnsi="宋体" w:eastAsia="宋体" w:cs="宋体"/>
                <w:sz w:val="20"/>
                <w:szCs w:val="20"/>
                <w:bdr w:val="none" w:color="auto" w:sz="0" w:space="0"/>
              </w:rPr>
              <w:br w:type="textWrapping"/>
            </w:r>
            <w:r>
              <w:rPr>
                <w:rFonts w:hint="default" w:ascii="Calibri" w:hAnsi="Calibri" w:cs="Calibri"/>
                <w:sz w:val="20"/>
                <w:szCs w:val="20"/>
                <w:bdr w:val="none" w:color="auto" w:sz="0" w:space="0"/>
              </w:rPr>
              <w:t>公开数量</w:t>
            </w:r>
          </w:p>
        </w:tc>
        <w:tc>
          <w:tcPr>
            <w:tcW w:w="1815" w:type="dxa"/>
            <w:tcBorders>
              <w:top w:val="nil"/>
              <w:left w:val="nil"/>
              <w:bottom w:val="single" w:color="auto" w:sz="8" w:space="0"/>
              <w:right w:val="single" w:color="auto"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3" w:hRule="atLeast"/>
          <w:jc w:val="center"/>
        </w:trPr>
        <w:tc>
          <w:tcPr>
            <w:tcW w:w="3375" w:type="dxa"/>
            <w:tcBorders>
              <w:top w:val="nil"/>
              <w:left w:val="single" w:color="auto" w:sz="8" w:space="0"/>
              <w:bottom w:val="single" w:color="auto" w:sz="8" w:space="0"/>
              <w:right w:val="single" w:color="auto"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规章</w:t>
            </w:r>
          </w:p>
        </w:tc>
        <w:tc>
          <w:tcPr>
            <w:tcW w:w="1770" w:type="dxa"/>
            <w:tcBorders>
              <w:top w:val="nil"/>
              <w:left w:val="nil"/>
              <w:bottom w:val="single" w:color="auto" w:sz="8" w:space="0"/>
              <w:right w:val="single" w:color="auto"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sz w:val="21"/>
                <w:szCs w:val="21"/>
              </w:rPr>
            </w:pPr>
            <w:r>
              <w:rPr>
                <w:rFonts w:hint="default" w:ascii="Times New Roman" w:hAnsi="Times New Roman" w:cs="Times New Roman"/>
                <w:sz w:val="28"/>
                <w:szCs w:val="28"/>
                <w:bdr w:val="none" w:color="auto" w:sz="0" w:space="0"/>
              </w:rPr>
              <w:t>0</w:t>
            </w:r>
          </w:p>
        </w:tc>
        <w:tc>
          <w:tcPr>
            <w:tcW w:w="1095" w:type="dxa"/>
            <w:gridSpan w:val="2"/>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sz w:val="21"/>
                <w:szCs w:val="21"/>
              </w:rPr>
            </w:pPr>
            <w:r>
              <w:rPr>
                <w:rFonts w:hint="default" w:ascii="Times New Roman" w:hAnsi="Times New Roman" w:cs="Times New Roman"/>
                <w:sz w:val="28"/>
                <w:szCs w:val="28"/>
                <w:bdr w:val="none" w:color="auto" w:sz="0" w:space="0"/>
              </w:rPr>
              <w:t>0</w:t>
            </w:r>
          </w:p>
        </w:tc>
        <w:tc>
          <w:tcPr>
            <w:tcW w:w="1815" w:type="dxa"/>
            <w:tcBorders>
              <w:top w:val="nil"/>
              <w:left w:val="nil"/>
              <w:bottom w:val="single" w:color="auto" w:sz="8" w:space="0"/>
              <w:right w:val="single" w:color="auto"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sz w:val="21"/>
                <w:szCs w:val="21"/>
              </w:rPr>
            </w:pPr>
            <w:r>
              <w:rPr>
                <w:rFonts w:hint="default" w:ascii="Times New Roman" w:hAnsi="Times New Roman" w:cs="Times New Roman"/>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71" w:hRule="atLeast"/>
          <w:jc w:val="center"/>
        </w:trPr>
        <w:tc>
          <w:tcPr>
            <w:tcW w:w="3375" w:type="dxa"/>
            <w:tcBorders>
              <w:top w:val="nil"/>
              <w:left w:val="single" w:color="auto" w:sz="8" w:space="0"/>
              <w:bottom w:val="single" w:color="auto" w:sz="8" w:space="0"/>
              <w:right w:val="single" w:color="auto"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规范性文件</w:t>
            </w:r>
          </w:p>
        </w:tc>
        <w:tc>
          <w:tcPr>
            <w:tcW w:w="1770" w:type="dxa"/>
            <w:tcBorders>
              <w:top w:val="nil"/>
              <w:left w:val="nil"/>
              <w:bottom w:val="single" w:color="auto" w:sz="8" w:space="0"/>
              <w:right w:val="single" w:color="auto"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sz w:val="21"/>
                <w:szCs w:val="21"/>
              </w:rPr>
            </w:pPr>
            <w:r>
              <w:rPr>
                <w:rFonts w:hint="default" w:ascii="Times New Roman" w:hAnsi="Times New Roman" w:cs="Times New Roman"/>
                <w:sz w:val="28"/>
                <w:szCs w:val="28"/>
                <w:bdr w:val="none" w:color="auto" w:sz="0" w:space="0"/>
              </w:rPr>
              <w:t>0</w:t>
            </w:r>
          </w:p>
        </w:tc>
        <w:tc>
          <w:tcPr>
            <w:tcW w:w="1095" w:type="dxa"/>
            <w:gridSpan w:val="2"/>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sz w:val="21"/>
                <w:szCs w:val="21"/>
              </w:rPr>
            </w:pPr>
            <w:r>
              <w:rPr>
                <w:rFonts w:hint="default" w:ascii="Times New Roman" w:hAnsi="Times New Roman" w:cs="Times New Roman"/>
                <w:sz w:val="28"/>
                <w:szCs w:val="28"/>
                <w:bdr w:val="none" w:color="auto" w:sz="0" w:space="0"/>
              </w:rPr>
              <w:t>0</w:t>
            </w:r>
          </w:p>
        </w:tc>
        <w:tc>
          <w:tcPr>
            <w:tcW w:w="1815" w:type="dxa"/>
            <w:tcBorders>
              <w:top w:val="nil"/>
              <w:left w:val="nil"/>
              <w:bottom w:val="single" w:color="auto" w:sz="8" w:space="0"/>
              <w:right w:val="single" w:color="auto"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sz w:val="21"/>
                <w:szCs w:val="21"/>
              </w:rPr>
            </w:pPr>
            <w:r>
              <w:rPr>
                <w:rFonts w:hint="default" w:ascii="Times New Roman" w:hAnsi="Times New Roman" w:cs="Times New Roman"/>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jc w:val="center"/>
        </w:trPr>
        <w:tc>
          <w:tcPr>
            <w:tcW w:w="8100" w:type="dxa"/>
            <w:gridSpan w:val="5"/>
            <w:tcBorders>
              <w:top w:val="nil"/>
              <w:left w:val="single" w:color="auto" w:sz="8" w:space="0"/>
              <w:bottom w:val="single" w:color="auto" w:sz="8" w:space="0"/>
              <w:right w:val="single" w:color="auto" w:sz="8" w:space="0"/>
            </w:tcBorders>
            <w:shd w:val="clear" w:color="auto" w:fill="C6D9F1"/>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4" w:hRule="atLeast"/>
          <w:jc w:val="center"/>
        </w:trPr>
        <w:tc>
          <w:tcPr>
            <w:tcW w:w="3375" w:type="dxa"/>
            <w:tcBorders>
              <w:top w:val="nil"/>
              <w:left w:val="single" w:color="auto" w:sz="8" w:space="0"/>
              <w:bottom w:val="single" w:color="auto" w:sz="8" w:space="0"/>
              <w:right w:val="single" w:color="auto"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信息内容</w:t>
            </w:r>
          </w:p>
        </w:tc>
        <w:tc>
          <w:tcPr>
            <w:tcW w:w="1770" w:type="dxa"/>
            <w:tcBorders>
              <w:top w:val="single" w:color="auto" w:sz="8" w:space="0"/>
              <w:left w:val="nil"/>
              <w:bottom w:val="single" w:color="auto" w:sz="8" w:space="0"/>
              <w:right w:val="single" w:color="auto"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上一年项目数量</w:t>
            </w:r>
          </w:p>
        </w:tc>
        <w:tc>
          <w:tcPr>
            <w:tcW w:w="1095" w:type="dxa"/>
            <w:gridSpan w:val="2"/>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本年增/减</w:t>
            </w:r>
          </w:p>
        </w:tc>
        <w:tc>
          <w:tcPr>
            <w:tcW w:w="1815" w:type="dxa"/>
            <w:tcBorders>
              <w:top w:val="nil"/>
              <w:left w:val="nil"/>
              <w:bottom w:val="single" w:color="auto" w:sz="8" w:space="0"/>
              <w:right w:val="single" w:color="auto"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8" w:hRule="atLeast"/>
          <w:jc w:val="center"/>
        </w:trPr>
        <w:tc>
          <w:tcPr>
            <w:tcW w:w="3375" w:type="dxa"/>
            <w:tcBorders>
              <w:top w:val="nil"/>
              <w:left w:val="single" w:color="auto" w:sz="8" w:space="0"/>
              <w:bottom w:val="single" w:color="auto" w:sz="8" w:space="0"/>
              <w:right w:val="single" w:color="auto"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行政许可</w:t>
            </w:r>
          </w:p>
        </w:tc>
        <w:tc>
          <w:tcPr>
            <w:tcW w:w="1785" w:type="dxa"/>
            <w:gridSpan w:val="2"/>
            <w:tcBorders>
              <w:top w:val="nil"/>
              <w:left w:val="nil"/>
              <w:bottom w:val="single" w:color="auto" w:sz="8" w:space="0"/>
              <w:right w:val="single" w:color="auto"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sz w:val="21"/>
                <w:szCs w:val="21"/>
              </w:rPr>
            </w:pPr>
            <w:r>
              <w:rPr>
                <w:rFonts w:hint="default" w:ascii="Times New Roman" w:hAnsi="Times New Roman" w:cs="Times New Roman"/>
                <w:sz w:val="28"/>
                <w:szCs w:val="28"/>
                <w:bdr w:val="none" w:color="auto" w:sz="0" w:space="0"/>
              </w:rPr>
              <w:t>0</w:t>
            </w:r>
          </w:p>
        </w:tc>
        <w:tc>
          <w:tcPr>
            <w:tcW w:w="1080" w:type="dxa"/>
            <w:tcBorders>
              <w:top w:val="nil"/>
              <w:left w:val="nil"/>
              <w:bottom w:val="single" w:color="auto" w:sz="8" w:space="0"/>
              <w:right w:val="single" w:color="auto"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sz w:val="21"/>
                <w:szCs w:val="21"/>
              </w:rPr>
            </w:pPr>
            <w:r>
              <w:rPr>
                <w:rFonts w:hint="default" w:ascii="Times New Roman" w:hAnsi="Times New Roman" w:cs="Times New Roman"/>
                <w:sz w:val="28"/>
                <w:szCs w:val="28"/>
                <w:bdr w:val="none" w:color="auto" w:sz="0" w:space="0"/>
              </w:rPr>
              <w:t>0</w:t>
            </w:r>
          </w:p>
        </w:tc>
        <w:tc>
          <w:tcPr>
            <w:tcW w:w="1815" w:type="dxa"/>
            <w:tcBorders>
              <w:top w:val="nil"/>
              <w:left w:val="nil"/>
              <w:bottom w:val="single" w:color="auto" w:sz="8" w:space="0"/>
              <w:right w:val="single" w:color="auto"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sz w:val="21"/>
                <w:szCs w:val="21"/>
              </w:rPr>
            </w:pPr>
            <w:r>
              <w:rPr>
                <w:rFonts w:hint="default" w:ascii="Times New Roman" w:hAnsi="Times New Roman" w:cs="Times New Roman"/>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0" w:hRule="atLeast"/>
          <w:jc w:val="center"/>
        </w:trPr>
        <w:tc>
          <w:tcPr>
            <w:tcW w:w="3375" w:type="dxa"/>
            <w:tcBorders>
              <w:top w:val="nil"/>
              <w:left w:val="single" w:color="auto" w:sz="8" w:space="0"/>
              <w:bottom w:val="single" w:color="auto" w:sz="8" w:space="0"/>
              <w:right w:val="single" w:color="auto"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其他对外管理服务事项</w:t>
            </w:r>
          </w:p>
        </w:tc>
        <w:tc>
          <w:tcPr>
            <w:tcW w:w="1785" w:type="dxa"/>
            <w:gridSpan w:val="2"/>
            <w:tcBorders>
              <w:top w:val="nil"/>
              <w:left w:val="nil"/>
              <w:bottom w:val="single" w:color="auto" w:sz="8" w:space="0"/>
              <w:right w:val="single" w:color="auto"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sz w:val="21"/>
                <w:szCs w:val="21"/>
              </w:rPr>
            </w:pPr>
            <w:r>
              <w:rPr>
                <w:rFonts w:hint="default" w:ascii="Times New Roman" w:hAnsi="Times New Roman" w:cs="Times New Roman"/>
                <w:sz w:val="28"/>
                <w:szCs w:val="28"/>
                <w:bdr w:val="none" w:color="auto" w:sz="0" w:space="0"/>
              </w:rPr>
              <w:t>0</w:t>
            </w:r>
          </w:p>
        </w:tc>
        <w:tc>
          <w:tcPr>
            <w:tcW w:w="1080" w:type="dxa"/>
            <w:tcBorders>
              <w:top w:val="nil"/>
              <w:left w:val="nil"/>
              <w:bottom w:val="single" w:color="auto" w:sz="8" w:space="0"/>
              <w:right w:val="single" w:color="auto"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sz w:val="21"/>
                <w:szCs w:val="21"/>
              </w:rPr>
            </w:pPr>
            <w:r>
              <w:rPr>
                <w:rFonts w:hint="default" w:ascii="Times New Roman" w:hAnsi="Times New Roman" w:cs="Times New Roman"/>
                <w:sz w:val="28"/>
                <w:szCs w:val="28"/>
                <w:bdr w:val="none" w:color="auto" w:sz="0" w:space="0"/>
              </w:rPr>
              <w:t>0</w:t>
            </w:r>
          </w:p>
        </w:tc>
        <w:tc>
          <w:tcPr>
            <w:tcW w:w="1815" w:type="dxa"/>
            <w:tcBorders>
              <w:top w:val="nil"/>
              <w:left w:val="nil"/>
              <w:bottom w:val="single" w:color="auto" w:sz="8" w:space="0"/>
              <w:right w:val="single" w:color="auto"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sz w:val="21"/>
                <w:szCs w:val="21"/>
              </w:rPr>
            </w:pPr>
            <w:r>
              <w:rPr>
                <w:rFonts w:hint="default" w:ascii="Times New Roman" w:hAnsi="Times New Roman" w:cs="Times New Roman"/>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6" w:hRule="atLeast"/>
          <w:jc w:val="center"/>
        </w:trPr>
        <w:tc>
          <w:tcPr>
            <w:tcW w:w="8100" w:type="dxa"/>
            <w:gridSpan w:val="5"/>
            <w:tcBorders>
              <w:top w:val="nil"/>
              <w:left w:val="single" w:color="auto" w:sz="8" w:space="0"/>
              <w:bottom w:val="single" w:color="auto" w:sz="8" w:space="0"/>
              <w:right w:val="single" w:color="auto" w:sz="8" w:space="0"/>
            </w:tcBorders>
            <w:shd w:val="clear" w:color="auto" w:fill="C6D9F1"/>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4" w:hRule="atLeast"/>
          <w:jc w:val="center"/>
        </w:trPr>
        <w:tc>
          <w:tcPr>
            <w:tcW w:w="3375" w:type="dxa"/>
            <w:tcBorders>
              <w:top w:val="nil"/>
              <w:left w:val="single" w:color="auto" w:sz="8" w:space="0"/>
              <w:bottom w:val="single" w:color="auto" w:sz="8" w:space="0"/>
              <w:right w:val="single" w:color="auto"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信息内容</w:t>
            </w:r>
          </w:p>
        </w:tc>
        <w:tc>
          <w:tcPr>
            <w:tcW w:w="1770" w:type="dxa"/>
            <w:tcBorders>
              <w:top w:val="single" w:color="auto" w:sz="8" w:space="0"/>
              <w:left w:val="nil"/>
              <w:bottom w:val="single" w:color="auto" w:sz="8" w:space="0"/>
              <w:right w:val="single" w:color="auto"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上一年项目数量</w:t>
            </w:r>
          </w:p>
        </w:tc>
        <w:tc>
          <w:tcPr>
            <w:tcW w:w="1095" w:type="dxa"/>
            <w:gridSpan w:val="2"/>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本年增/减</w:t>
            </w:r>
          </w:p>
        </w:tc>
        <w:tc>
          <w:tcPr>
            <w:tcW w:w="1815" w:type="dxa"/>
            <w:tcBorders>
              <w:top w:val="nil"/>
              <w:left w:val="nil"/>
              <w:bottom w:val="single" w:color="auto" w:sz="8" w:space="0"/>
              <w:right w:val="single" w:color="auto"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0" w:hRule="atLeast"/>
          <w:jc w:val="center"/>
        </w:trPr>
        <w:tc>
          <w:tcPr>
            <w:tcW w:w="3375" w:type="dxa"/>
            <w:tcBorders>
              <w:top w:val="nil"/>
              <w:left w:val="single" w:color="auto" w:sz="8" w:space="0"/>
              <w:bottom w:val="single" w:color="auto" w:sz="8" w:space="0"/>
              <w:right w:val="single" w:color="auto"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行政处罚</w:t>
            </w:r>
          </w:p>
        </w:tc>
        <w:tc>
          <w:tcPr>
            <w:tcW w:w="1785" w:type="dxa"/>
            <w:gridSpan w:val="2"/>
            <w:tcBorders>
              <w:top w:val="nil"/>
              <w:left w:val="nil"/>
              <w:bottom w:val="single" w:color="auto" w:sz="8" w:space="0"/>
              <w:right w:val="single" w:color="auto"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w:t>
            </w:r>
          </w:p>
        </w:tc>
        <w:tc>
          <w:tcPr>
            <w:tcW w:w="1080" w:type="dxa"/>
            <w:tcBorders>
              <w:top w:val="nil"/>
              <w:left w:val="nil"/>
              <w:bottom w:val="single" w:color="auto" w:sz="8" w:space="0"/>
              <w:right w:val="single" w:color="auto"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w:t>
            </w:r>
          </w:p>
        </w:tc>
        <w:tc>
          <w:tcPr>
            <w:tcW w:w="1815" w:type="dxa"/>
            <w:tcBorders>
              <w:top w:val="nil"/>
              <w:left w:val="nil"/>
              <w:bottom w:val="single" w:color="auto" w:sz="8" w:space="0"/>
              <w:right w:val="single" w:color="auto"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3375" w:type="dxa"/>
            <w:tcBorders>
              <w:top w:val="nil"/>
              <w:left w:val="single" w:color="auto" w:sz="8" w:space="0"/>
              <w:bottom w:val="single" w:color="auto" w:sz="8" w:space="0"/>
              <w:right w:val="single" w:color="auto"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行政强制</w:t>
            </w:r>
          </w:p>
        </w:tc>
        <w:tc>
          <w:tcPr>
            <w:tcW w:w="1785" w:type="dxa"/>
            <w:gridSpan w:val="2"/>
            <w:tcBorders>
              <w:top w:val="nil"/>
              <w:left w:val="nil"/>
              <w:bottom w:val="single" w:color="auto" w:sz="8" w:space="0"/>
              <w:right w:val="single" w:color="auto"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w:t>
            </w:r>
          </w:p>
        </w:tc>
        <w:tc>
          <w:tcPr>
            <w:tcW w:w="1080" w:type="dxa"/>
            <w:tcBorders>
              <w:top w:val="nil"/>
              <w:left w:val="nil"/>
              <w:bottom w:val="single" w:color="auto" w:sz="8" w:space="0"/>
              <w:right w:val="single" w:color="auto"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w:t>
            </w:r>
          </w:p>
        </w:tc>
        <w:tc>
          <w:tcPr>
            <w:tcW w:w="1815" w:type="dxa"/>
            <w:tcBorders>
              <w:top w:val="nil"/>
              <w:left w:val="nil"/>
              <w:bottom w:val="single" w:color="auto" w:sz="8" w:space="0"/>
              <w:right w:val="single" w:color="auto"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atLeast"/>
          <w:jc w:val="center"/>
        </w:trPr>
        <w:tc>
          <w:tcPr>
            <w:tcW w:w="8100" w:type="dxa"/>
            <w:gridSpan w:val="5"/>
            <w:tcBorders>
              <w:top w:val="nil"/>
              <w:left w:val="single" w:color="auto" w:sz="8" w:space="0"/>
              <w:bottom w:val="single" w:color="auto" w:sz="8" w:space="0"/>
              <w:right w:val="single" w:color="auto" w:sz="8" w:space="0"/>
            </w:tcBorders>
            <w:shd w:val="clear" w:color="auto" w:fill="C6D9F1"/>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3375" w:type="dxa"/>
            <w:tcBorders>
              <w:top w:val="nil"/>
              <w:left w:val="single" w:color="auto" w:sz="8" w:space="0"/>
              <w:bottom w:val="single" w:color="auto" w:sz="8" w:space="0"/>
              <w:right w:val="single" w:color="auto"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信息内容</w:t>
            </w:r>
          </w:p>
        </w:tc>
        <w:tc>
          <w:tcPr>
            <w:tcW w:w="1785" w:type="dxa"/>
            <w:gridSpan w:val="2"/>
            <w:tcBorders>
              <w:top w:val="nil"/>
              <w:left w:val="nil"/>
              <w:bottom w:val="single" w:color="auto" w:sz="8" w:space="0"/>
              <w:right w:val="single" w:color="auto"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上一年项目数量</w:t>
            </w:r>
          </w:p>
        </w:tc>
        <w:tc>
          <w:tcPr>
            <w:tcW w:w="2910" w:type="dxa"/>
            <w:gridSpan w:val="2"/>
            <w:tcBorders>
              <w:top w:val="single" w:color="auto" w:sz="8" w:space="0"/>
              <w:left w:val="nil"/>
              <w:bottom w:val="single" w:color="auto" w:sz="8" w:space="0"/>
              <w:right w:val="single" w:color="000000"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1" w:hRule="atLeast"/>
          <w:jc w:val="center"/>
        </w:trPr>
        <w:tc>
          <w:tcPr>
            <w:tcW w:w="3375" w:type="dxa"/>
            <w:tcBorders>
              <w:top w:val="nil"/>
              <w:left w:val="single" w:color="auto" w:sz="8" w:space="0"/>
              <w:bottom w:val="single" w:color="auto" w:sz="8" w:space="0"/>
              <w:right w:val="single" w:color="auto"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行政事业性收费</w:t>
            </w:r>
          </w:p>
        </w:tc>
        <w:tc>
          <w:tcPr>
            <w:tcW w:w="1785" w:type="dxa"/>
            <w:gridSpan w:val="2"/>
            <w:tcBorders>
              <w:top w:val="nil"/>
              <w:left w:val="nil"/>
              <w:bottom w:val="single" w:color="auto" w:sz="8" w:space="0"/>
              <w:right w:val="single" w:color="auto"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w:t>
            </w:r>
          </w:p>
        </w:tc>
        <w:tc>
          <w:tcPr>
            <w:tcW w:w="2910" w:type="dxa"/>
            <w:gridSpan w:val="2"/>
            <w:tcBorders>
              <w:top w:val="nil"/>
              <w:left w:val="nil"/>
              <w:bottom w:val="single" w:color="auto" w:sz="8" w:space="0"/>
              <w:right w:val="single" w:color="000000"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jc w:val="center"/>
        </w:trPr>
        <w:tc>
          <w:tcPr>
            <w:tcW w:w="8100" w:type="dxa"/>
            <w:gridSpan w:val="5"/>
            <w:tcBorders>
              <w:top w:val="nil"/>
              <w:left w:val="single" w:color="auto" w:sz="8" w:space="0"/>
              <w:bottom w:val="single" w:color="auto" w:sz="8" w:space="0"/>
              <w:right w:val="single" w:color="auto" w:sz="8" w:space="0"/>
            </w:tcBorders>
            <w:shd w:val="clear" w:color="auto" w:fill="C6D9F1"/>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3375" w:type="dxa"/>
            <w:tcBorders>
              <w:top w:val="nil"/>
              <w:left w:val="single" w:color="auto" w:sz="8" w:space="0"/>
              <w:bottom w:val="single" w:color="auto" w:sz="8" w:space="0"/>
              <w:right w:val="single" w:color="auto"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信息内容</w:t>
            </w:r>
          </w:p>
        </w:tc>
        <w:tc>
          <w:tcPr>
            <w:tcW w:w="1785" w:type="dxa"/>
            <w:gridSpan w:val="2"/>
            <w:tcBorders>
              <w:top w:val="nil"/>
              <w:left w:val="nil"/>
              <w:bottom w:val="single" w:color="auto" w:sz="8" w:space="0"/>
              <w:right w:val="single" w:color="auto"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采购项目数量</w:t>
            </w:r>
          </w:p>
        </w:tc>
        <w:tc>
          <w:tcPr>
            <w:tcW w:w="2910" w:type="dxa"/>
            <w:gridSpan w:val="2"/>
            <w:tcBorders>
              <w:top w:val="single" w:color="auto" w:sz="8" w:space="0"/>
              <w:left w:val="nil"/>
              <w:bottom w:val="single" w:color="auto" w:sz="8" w:space="0"/>
              <w:right w:val="single" w:color="000000"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atLeast"/>
          <w:jc w:val="center"/>
        </w:trPr>
        <w:tc>
          <w:tcPr>
            <w:tcW w:w="3375" w:type="dxa"/>
            <w:tcBorders>
              <w:top w:val="nil"/>
              <w:left w:val="single" w:color="auto" w:sz="8" w:space="0"/>
              <w:bottom w:val="single" w:color="auto" w:sz="8" w:space="0"/>
              <w:right w:val="single" w:color="auto"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政府集中采购</w:t>
            </w:r>
          </w:p>
        </w:tc>
        <w:tc>
          <w:tcPr>
            <w:tcW w:w="1785" w:type="dxa"/>
            <w:gridSpan w:val="2"/>
            <w:tcBorders>
              <w:top w:val="nil"/>
              <w:left w:val="nil"/>
              <w:bottom w:val="single" w:color="auto" w:sz="8" w:space="0"/>
              <w:right w:val="single" w:color="auto"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eastAsiaTheme="minorEastAsia"/>
                <w:lang w:val="en-US" w:eastAsia="zh-CN"/>
              </w:rPr>
            </w:pPr>
            <w:r>
              <w:rPr>
                <w:rFonts w:hint="eastAsia" w:ascii="Times New Roman" w:hAnsi="Times New Roman" w:cs="Times New Roman"/>
                <w:sz w:val="28"/>
                <w:szCs w:val="28"/>
                <w:bdr w:val="none" w:color="auto" w:sz="0" w:space="0"/>
                <w:lang w:val="en-US" w:eastAsia="zh-CN"/>
              </w:rPr>
              <w:t>17</w:t>
            </w:r>
          </w:p>
        </w:tc>
        <w:tc>
          <w:tcPr>
            <w:tcW w:w="2910" w:type="dxa"/>
            <w:gridSpan w:val="2"/>
            <w:tcBorders>
              <w:top w:val="nil"/>
              <w:left w:val="nil"/>
              <w:bottom w:val="single" w:color="auto" w:sz="8" w:space="0"/>
              <w:right w:val="single" w:color="000000" w:sz="8" w:space="0"/>
            </w:tcBorders>
            <w:shd w:val="clear"/>
            <w:noWrap/>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eastAsiaTheme="minorEastAsia"/>
                <w:lang w:val="en-US" w:eastAsia="zh-CN"/>
              </w:rPr>
            </w:pPr>
            <w:r>
              <w:rPr>
                <w:rFonts w:hint="eastAsia" w:ascii="Times New Roman" w:hAnsi="Times New Roman" w:cs="Times New Roman"/>
                <w:sz w:val="28"/>
                <w:szCs w:val="28"/>
                <w:bdr w:val="none" w:color="auto" w:sz="0" w:space="0"/>
                <w:lang w:val="en-US" w:eastAsia="zh-CN"/>
              </w:rPr>
              <w:t>81217</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6" w:beforeAutospacing="0" w:after="296" w:afterAutospacing="0" w:line="560" w:lineRule="atLeast"/>
        <w:ind w:left="0" w:right="0" w:firstLine="632"/>
        <w:jc w:val="both"/>
        <w:rPr>
          <w:rFonts w:hint="default" w:ascii="Calibri" w:hAnsi="Calibri" w:cs="Calibri"/>
          <w:i w:val="0"/>
          <w:iCs w:val="0"/>
          <w:caps w:val="0"/>
          <w:color w:val="333333"/>
          <w:spacing w:val="0"/>
          <w:sz w:val="24"/>
          <w:szCs w:val="24"/>
        </w:rPr>
      </w:pPr>
      <w:r>
        <w:rPr>
          <w:rFonts w:hint="eastAsia" w:ascii="黑体" w:hAnsi="宋体" w:eastAsia="黑体" w:cs="黑体"/>
          <w:b w:val="0"/>
          <w:bCs w:val="0"/>
          <w:i w:val="0"/>
          <w:iCs w:val="0"/>
          <w:caps w:val="0"/>
          <w:color w:val="000000"/>
          <w:spacing w:val="0"/>
          <w:sz w:val="32"/>
          <w:szCs w:val="32"/>
          <w:bdr w:val="none" w:color="auto" w:sz="0" w:space="0"/>
          <w:shd w:val="clear" w:fill="FFFFFF"/>
        </w:rPr>
        <w:t>三、收到和处理政府信息公开申请情况</w:t>
      </w: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35"/>
        <w:gridCol w:w="675"/>
        <w:gridCol w:w="1949"/>
        <w:gridCol w:w="600"/>
        <w:gridCol w:w="555"/>
        <w:gridCol w:w="630"/>
        <w:gridCol w:w="795"/>
        <w:gridCol w:w="1124"/>
        <w:gridCol w:w="1154"/>
        <w:gridCol w:w="115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060" w:type="dxa"/>
            <w:gridSpan w:val="3"/>
            <w:vMerge w:val="restart"/>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（本列数据的勾稽关系为：第一项加第二项之和，等于第三项加第四项之和）</w:t>
            </w:r>
          </w:p>
        </w:tc>
        <w:tc>
          <w:tcPr>
            <w:tcW w:w="5955" w:type="dxa"/>
            <w:gridSpan w:val="7"/>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060" w:type="dxa"/>
            <w:gridSpan w:val="3"/>
            <w:vMerge w:val="continue"/>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600"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自然人</w:t>
            </w:r>
          </w:p>
        </w:tc>
        <w:tc>
          <w:tcPr>
            <w:tcW w:w="4260" w:type="dxa"/>
            <w:gridSpan w:val="5"/>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法人或其他组织</w:t>
            </w:r>
          </w:p>
        </w:tc>
        <w:tc>
          <w:tcPr>
            <w:tcW w:w="1065" w:type="dxa"/>
            <w:vMerge w:val="restart"/>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060" w:type="dxa"/>
            <w:gridSpan w:val="3"/>
            <w:vMerge w:val="continue"/>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600"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55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商业企业</w:t>
            </w:r>
          </w:p>
        </w:tc>
        <w:tc>
          <w:tcPr>
            <w:tcW w:w="63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科研机构</w:t>
            </w:r>
          </w:p>
        </w:tc>
        <w:tc>
          <w:tcPr>
            <w:tcW w:w="795"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社会公益组织</w:t>
            </w:r>
          </w:p>
        </w:tc>
        <w:tc>
          <w:tcPr>
            <w:tcW w:w="1125"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法律服务机构</w:t>
            </w:r>
          </w:p>
        </w:tc>
        <w:tc>
          <w:tcPr>
            <w:tcW w:w="1095"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其他</w:t>
            </w:r>
          </w:p>
        </w:tc>
        <w:tc>
          <w:tcPr>
            <w:tcW w:w="1065" w:type="dxa"/>
            <w:vMerge w:val="continue"/>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060" w:type="dxa"/>
            <w:gridSpan w:val="3"/>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一、本年新收政府信息公开申请数量</w:t>
            </w:r>
          </w:p>
        </w:tc>
        <w:tc>
          <w:tcPr>
            <w:tcW w:w="60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55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63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7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112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060" w:type="dxa"/>
            <w:gridSpan w:val="3"/>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二、上年结转政府信息公开申请数量</w:t>
            </w:r>
          </w:p>
        </w:tc>
        <w:tc>
          <w:tcPr>
            <w:tcW w:w="60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55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63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7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112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35" w:type="dxa"/>
            <w:vMerge w:val="restart"/>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三、本年度办理结果</w:t>
            </w:r>
          </w:p>
        </w:tc>
        <w:tc>
          <w:tcPr>
            <w:tcW w:w="2610" w:type="dxa"/>
            <w:gridSpan w:val="2"/>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left"/>
              <w:rPr>
                <w:rFonts w:hint="default" w:ascii="Calibri" w:hAnsi="Calibri" w:cs="Calibri"/>
                <w:sz w:val="21"/>
                <w:szCs w:val="21"/>
              </w:rPr>
            </w:pPr>
            <w:r>
              <w:rPr>
                <w:rFonts w:hint="eastAsia" w:ascii="楷体" w:hAnsi="楷体" w:eastAsia="楷体" w:cs="楷体"/>
                <w:sz w:val="20"/>
                <w:szCs w:val="20"/>
                <w:bdr w:val="none" w:color="auto" w:sz="0" w:space="0"/>
              </w:rPr>
              <w:t>（一）予以公开</w:t>
            </w:r>
          </w:p>
        </w:tc>
        <w:tc>
          <w:tcPr>
            <w:tcW w:w="60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55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63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7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112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65"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3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2610" w:type="dxa"/>
            <w:gridSpan w:val="2"/>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left"/>
              <w:rPr>
                <w:rFonts w:hint="default" w:ascii="Calibri" w:hAnsi="Calibri" w:cs="Calibri"/>
                <w:sz w:val="21"/>
                <w:szCs w:val="21"/>
              </w:rPr>
            </w:pPr>
            <w:r>
              <w:rPr>
                <w:rFonts w:hint="eastAsia" w:ascii="楷体" w:hAnsi="楷体" w:eastAsia="楷体" w:cs="楷体"/>
                <w:sz w:val="20"/>
                <w:szCs w:val="20"/>
                <w:bdr w:val="none" w:color="auto" w:sz="0" w:space="0"/>
              </w:rPr>
              <w:t>（二）部分公开（区分处理的，只计这一情形，不计其他情形）</w:t>
            </w:r>
          </w:p>
        </w:tc>
        <w:tc>
          <w:tcPr>
            <w:tcW w:w="60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55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63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7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112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3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675"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left"/>
              <w:rPr>
                <w:rFonts w:hint="default" w:ascii="Calibri" w:hAnsi="Calibri" w:cs="Calibri"/>
                <w:sz w:val="21"/>
                <w:szCs w:val="21"/>
              </w:rPr>
            </w:pPr>
            <w:r>
              <w:rPr>
                <w:rFonts w:hint="eastAsia" w:ascii="楷体" w:hAnsi="楷体" w:eastAsia="楷体" w:cs="楷体"/>
                <w:sz w:val="20"/>
                <w:szCs w:val="20"/>
                <w:bdr w:val="none" w:color="auto" w:sz="0" w:space="0"/>
              </w:rPr>
              <w:t>（三）不予公开</w:t>
            </w:r>
          </w:p>
        </w:tc>
        <w:tc>
          <w:tcPr>
            <w:tcW w:w="19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left"/>
              <w:rPr>
                <w:rFonts w:hint="default" w:ascii="Calibri" w:hAnsi="Calibri" w:cs="Calibri"/>
                <w:sz w:val="21"/>
                <w:szCs w:val="21"/>
              </w:rPr>
            </w:pPr>
            <w:r>
              <w:rPr>
                <w:rFonts w:hint="eastAsia" w:ascii="楷体" w:hAnsi="楷体" w:eastAsia="楷体" w:cs="楷体"/>
                <w:sz w:val="20"/>
                <w:szCs w:val="20"/>
                <w:bdr w:val="none" w:color="auto" w:sz="0" w:space="0"/>
              </w:rPr>
              <w:t>1.属于国家秘密</w:t>
            </w:r>
          </w:p>
        </w:tc>
        <w:tc>
          <w:tcPr>
            <w:tcW w:w="60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55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63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7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112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65"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3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675"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19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left"/>
              <w:rPr>
                <w:rFonts w:hint="default" w:ascii="Calibri" w:hAnsi="Calibri" w:cs="Calibri"/>
                <w:sz w:val="21"/>
                <w:szCs w:val="21"/>
              </w:rPr>
            </w:pPr>
            <w:r>
              <w:rPr>
                <w:rFonts w:hint="eastAsia" w:ascii="楷体" w:hAnsi="楷体" w:eastAsia="楷体" w:cs="楷体"/>
                <w:sz w:val="20"/>
                <w:szCs w:val="20"/>
                <w:bdr w:val="none" w:color="auto" w:sz="0" w:space="0"/>
              </w:rPr>
              <w:t>2.其他法律行政法规禁止公开</w:t>
            </w:r>
          </w:p>
        </w:tc>
        <w:tc>
          <w:tcPr>
            <w:tcW w:w="60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55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63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7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112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3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675"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19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left"/>
              <w:rPr>
                <w:rFonts w:hint="default" w:ascii="Calibri" w:hAnsi="Calibri" w:cs="Calibri"/>
                <w:sz w:val="21"/>
                <w:szCs w:val="21"/>
              </w:rPr>
            </w:pPr>
            <w:r>
              <w:rPr>
                <w:rFonts w:hint="eastAsia" w:ascii="楷体" w:hAnsi="楷体" w:eastAsia="楷体" w:cs="楷体"/>
                <w:sz w:val="20"/>
                <w:szCs w:val="20"/>
                <w:bdr w:val="none" w:color="auto" w:sz="0" w:space="0"/>
              </w:rPr>
              <w:t>3.危及“三安全一稳定”</w:t>
            </w:r>
          </w:p>
        </w:tc>
        <w:tc>
          <w:tcPr>
            <w:tcW w:w="60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55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63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7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112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3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675"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19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left"/>
              <w:rPr>
                <w:rFonts w:hint="default" w:ascii="Calibri" w:hAnsi="Calibri" w:cs="Calibri"/>
                <w:sz w:val="21"/>
                <w:szCs w:val="21"/>
              </w:rPr>
            </w:pPr>
            <w:r>
              <w:rPr>
                <w:rFonts w:hint="eastAsia" w:ascii="楷体" w:hAnsi="楷体" w:eastAsia="楷体" w:cs="楷体"/>
                <w:sz w:val="20"/>
                <w:szCs w:val="20"/>
                <w:bdr w:val="none" w:color="auto" w:sz="0" w:space="0"/>
              </w:rPr>
              <w:t>4.保护第三方合法权益</w:t>
            </w:r>
          </w:p>
        </w:tc>
        <w:tc>
          <w:tcPr>
            <w:tcW w:w="60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55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63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7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112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3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675"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19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left"/>
              <w:rPr>
                <w:rFonts w:hint="default" w:ascii="Calibri" w:hAnsi="Calibri" w:cs="Calibri"/>
                <w:sz w:val="21"/>
                <w:szCs w:val="21"/>
              </w:rPr>
            </w:pPr>
            <w:r>
              <w:rPr>
                <w:rFonts w:hint="eastAsia" w:ascii="楷体" w:hAnsi="楷体" w:eastAsia="楷体" w:cs="楷体"/>
                <w:sz w:val="20"/>
                <w:szCs w:val="20"/>
                <w:bdr w:val="none" w:color="auto" w:sz="0" w:space="0"/>
              </w:rPr>
              <w:t>5.属于三类内部事务信息</w:t>
            </w:r>
          </w:p>
        </w:tc>
        <w:tc>
          <w:tcPr>
            <w:tcW w:w="60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55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63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7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112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3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675"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19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left"/>
              <w:rPr>
                <w:rFonts w:hint="default" w:ascii="Calibri" w:hAnsi="Calibri" w:cs="Calibri"/>
                <w:sz w:val="21"/>
                <w:szCs w:val="21"/>
              </w:rPr>
            </w:pPr>
            <w:r>
              <w:rPr>
                <w:rFonts w:hint="eastAsia" w:ascii="楷体" w:hAnsi="楷体" w:eastAsia="楷体" w:cs="楷体"/>
                <w:sz w:val="20"/>
                <w:szCs w:val="20"/>
                <w:bdr w:val="none" w:color="auto" w:sz="0" w:space="0"/>
              </w:rPr>
              <w:t>6.属于四类过程性信息</w:t>
            </w:r>
          </w:p>
        </w:tc>
        <w:tc>
          <w:tcPr>
            <w:tcW w:w="60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55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63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7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112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3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675"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19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left"/>
              <w:rPr>
                <w:rFonts w:hint="default" w:ascii="Calibri" w:hAnsi="Calibri" w:cs="Calibri"/>
                <w:sz w:val="21"/>
                <w:szCs w:val="21"/>
              </w:rPr>
            </w:pPr>
            <w:r>
              <w:rPr>
                <w:rFonts w:hint="eastAsia" w:ascii="楷体" w:hAnsi="楷体" w:eastAsia="楷体" w:cs="楷体"/>
                <w:sz w:val="20"/>
                <w:szCs w:val="20"/>
                <w:bdr w:val="none" w:color="auto" w:sz="0" w:space="0"/>
              </w:rPr>
              <w:t>7.属于行政执法案卷</w:t>
            </w:r>
          </w:p>
        </w:tc>
        <w:tc>
          <w:tcPr>
            <w:tcW w:w="60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55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63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7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112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3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675"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19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left"/>
              <w:rPr>
                <w:rFonts w:hint="default" w:ascii="Calibri" w:hAnsi="Calibri" w:cs="Calibri"/>
                <w:sz w:val="21"/>
                <w:szCs w:val="21"/>
              </w:rPr>
            </w:pPr>
            <w:r>
              <w:rPr>
                <w:rFonts w:hint="eastAsia" w:ascii="楷体" w:hAnsi="楷体" w:eastAsia="楷体" w:cs="楷体"/>
                <w:sz w:val="20"/>
                <w:szCs w:val="20"/>
                <w:bdr w:val="none" w:color="auto" w:sz="0" w:space="0"/>
              </w:rPr>
              <w:t>8.属于行政查询事项</w:t>
            </w:r>
          </w:p>
        </w:tc>
        <w:tc>
          <w:tcPr>
            <w:tcW w:w="60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55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63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7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112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3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675"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left"/>
              <w:rPr>
                <w:rFonts w:hint="default" w:ascii="Calibri" w:hAnsi="Calibri" w:cs="Calibri"/>
                <w:sz w:val="21"/>
                <w:szCs w:val="21"/>
              </w:rPr>
            </w:pPr>
            <w:r>
              <w:rPr>
                <w:rFonts w:hint="eastAsia" w:ascii="楷体" w:hAnsi="楷体" w:eastAsia="楷体" w:cs="楷体"/>
                <w:sz w:val="20"/>
                <w:szCs w:val="20"/>
                <w:bdr w:val="none" w:color="auto" w:sz="0" w:space="0"/>
              </w:rPr>
              <w:t>（四）无法提供</w:t>
            </w:r>
          </w:p>
        </w:tc>
        <w:tc>
          <w:tcPr>
            <w:tcW w:w="19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left"/>
              <w:rPr>
                <w:rFonts w:hint="default" w:ascii="Calibri" w:hAnsi="Calibri" w:cs="Calibri"/>
                <w:sz w:val="21"/>
                <w:szCs w:val="21"/>
              </w:rPr>
            </w:pPr>
            <w:r>
              <w:rPr>
                <w:rFonts w:hint="eastAsia" w:ascii="楷体" w:hAnsi="楷体" w:eastAsia="楷体" w:cs="楷体"/>
                <w:sz w:val="20"/>
                <w:szCs w:val="20"/>
                <w:bdr w:val="none" w:color="auto" w:sz="0" w:space="0"/>
              </w:rPr>
              <w:t>1.本机关不掌握相关政府信息</w:t>
            </w:r>
          </w:p>
        </w:tc>
        <w:tc>
          <w:tcPr>
            <w:tcW w:w="60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55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63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7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112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3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675"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19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left"/>
              <w:rPr>
                <w:rFonts w:hint="default" w:ascii="Calibri" w:hAnsi="Calibri" w:cs="Calibri"/>
                <w:sz w:val="21"/>
                <w:szCs w:val="21"/>
              </w:rPr>
            </w:pPr>
            <w:r>
              <w:rPr>
                <w:rFonts w:hint="eastAsia" w:ascii="楷体" w:hAnsi="楷体" w:eastAsia="楷体" w:cs="楷体"/>
                <w:sz w:val="20"/>
                <w:szCs w:val="20"/>
                <w:bdr w:val="none" w:color="auto" w:sz="0" w:space="0"/>
              </w:rPr>
              <w:t>2.没有现成信息需要另行制作</w:t>
            </w:r>
          </w:p>
        </w:tc>
        <w:tc>
          <w:tcPr>
            <w:tcW w:w="60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55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63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7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112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3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675"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19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left"/>
              <w:rPr>
                <w:rFonts w:hint="default" w:ascii="Calibri" w:hAnsi="Calibri" w:cs="Calibri"/>
                <w:sz w:val="21"/>
                <w:szCs w:val="21"/>
              </w:rPr>
            </w:pPr>
            <w:r>
              <w:rPr>
                <w:rFonts w:hint="eastAsia" w:ascii="楷体" w:hAnsi="楷体" w:eastAsia="楷体" w:cs="楷体"/>
                <w:sz w:val="20"/>
                <w:szCs w:val="20"/>
                <w:bdr w:val="none" w:color="auto" w:sz="0" w:space="0"/>
              </w:rPr>
              <w:t>3.补正后申请内容仍不明确</w:t>
            </w:r>
          </w:p>
        </w:tc>
        <w:tc>
          <w:tcPr>
            <w:tcW w:w="60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55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63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7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112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3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675"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left"/>
              <w:rPr>
                <w:rFonts w:hint="default" w:ascii="Calibri" w:hAnsi="Calibri" w:cs="Calibri"/>
                <w:sz w:val="21"/>
                <w:szCs w:val="21"/>
              </w:rPr>
            </w:pPr>
            <w:r>
              <w:rPr>
                <w:rFonts w:hint="eastAsia" w:ascii="楷体" w:hAnsi="楷体" w:eastAsia="楷体" w:cs="楷体"/>
                <w:sz w:val="20"/>
                <w:szCs w:val="20"/>
                <w:bdr w:val="none" w:color="auto" w:sz="0" w:space="0"/>
              </w:rPr>
              <w:t>（五）不予处理</w:t>
            </w:r>
          </w:p>
        </w:tc>
        <w:tc>
          <w:tcPr>
            <w:tcW w:w="19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left"/>
              <w:rPr>
                <w:rFonts w:hint="default" w:ascii="Calibri" w:hAnsi="Calibri" w:cs="Calibri"/>
                <w:sz w:val="21"/>
                <w:szCs w:val="21"/>
              </w:rPr>
            </w:pPr>
            <w:r>
              <w:rPr>
                <w:rFonts w:hint="eastAsia" w:ascii="楷体" w:hAnsi="楷体" w:eastAsia="楷体" w:cs="楷体"/>
                <w:sz w:val="20"/>
                <w:szCs w:val="20"/>
                <w:bdr w:val="none" w:color="auto" w:sz="0" w:space="0"/>
              </w:rPr>
              <w:t>1.信访举报投诉类申请</w:t>
            </w:r>
          </w:p>
        </w:tc>
        <w:tc>
          <w:tcPr>
            <w:tcW w:w="60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55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63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7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112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3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675"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19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left"/>
              <w:rPr>
                <w:rFonts w:hint="default" w:ascii="Calibri" w:hAnsi="Calibri" w:cs="Calibri"/>
                <w:sz w:val="21"/>
                <w:szCs w:val="21"/>
              </w:rPr>
            </w:pPr>
            <w:r>
              <w:rPr>
                <w:rFonts w:hint="eastAsia" w:ascii="楷体" w:hAnsi="楷体" w:eastAsia="楷体" w:cs="楷体"/>
                <w:sz w:val="20"/>
                <w:szCs w:val="20"/>
                <w:bdr w:val="none" w:color="auto" w:sz="0" w:space="0"/>
              </w:rPr>
              <w:t>2.重复申请</w:t>
            </w:r>
          </w:p>
        </w:tc>
        <w:tc>
          <w:tcPr>
            <w:tcW w:w="60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55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63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7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112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3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675"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19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left"/>
              <w:rPr>
                <w:rFonts w:hint="default" w:ascii="Calibri" w:hAnsi="Calibri" w:cs="Calibri"/>
                <w:sz w:val="21"/>
                <w:szCs w:val="21"/>
              </w:rPr>
            </w:pPr>
            <w:r>
              <w:rPr>
                <w:rFonts w:hint="eastAsia" w:ascii="楷体" w:hAnsi="楷体" w:eastAsia="楷体" w:cs="楷体"/>
                <w:sz w:val="20"/>
                <w:szCs w:val="20"/>
                <w:bdr w:val="none" w:color="auto" w:sz="0" w:space="0"/>
              </w:rPr>
              <w:t>3.要求提供公开出版物</w:t>
            </w:r>
          </w:p>
        </w:tc>
        <w:tc>
          <w:tcPr>
            <w:tcW w:w="60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55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63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7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112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3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675"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19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left"/>
              <w:rPr>
                <w:rFonts w:hint="default" w:ascii="Calibri" w:hAnsi="Calibri" w:cs="Calibri"/>
                <w:sz w:val="21"/>
                <w:szCs w:val="21"/>
              </w:rPr>
            </w:pPr>
            <w:r>
              <w:rPr>
                <w:rFonts w:hint="eastAsia" w:ascii="楷体" w:hAnsi="楷体" w:eastAsia="楷体" w:cs="楷体"/>
                <w:sz w:val="20"/>
                <w:szCs w:val="20"/>
                <w:bdr w:val="none" w:color="auto" w:sz="0" w:space="0"/>
              </w:rPr>
              <w:t>4.无正当理由大量反复申请</w:t>
            </w:r>
          </w:p>
        </w:tc>
        <w:tc>
          <w:tcPr>
            <w:tcW w:w="60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55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63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7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112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3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675"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19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left"/>
              <w:rPr>
                <w:rFonts w:hint="default" w:ascii="Calibri" w:hAnsi="Calibri" w:cs="Calibri"/>
                <w:sz w:val="21"/>
                <w:szCs w:val="21"/>
              </w:rPr>
            </w:pPr>
            <w:r>
              <w:rPr>
                <w:rFonts w:hint="eastAsia" w:ascii="楷体" w:hAnsi="楷体" w:eastAsia="楷体" w:cs="楷体"/>
                <w:sz w:val="20"/>
                <w:szCs w:val="20"/>
                <w:bdr w:val="none" w:color="auto" w:sz="0" w:space="0"/>
              </w:rPr>
              <w:t>5.要求行政机关确认或重新出具已获取信息</w:t>
            </w:r>
          </w:p>
        </w:tc>
        <w:tc>
          <w:tcPr>
            <w:tcW w:w="60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55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63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7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112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3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2610" w:type="dxa"/>
            <w:gridSpan w:val="2"/>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left"/>
              <w:rPr>
                <w:rFonts w:hint="default" w:ascii="Calibri" w:hAnsi="Calibri" w:cs="Calibri"/>
                <w:sz w:val="21"/>
                <w:szCs w:val="21"/>
              </w:rPr>
            </w:pPr>
            <w:r>
              <w:rPr>
                <w:rFonts w:hint="eastAsia" w:ascii="楷体" w:hAnsi="楷体" w:eastAsia="楷体" w:cs="楷体"/>
                <w:sz w:val="20"/>
                <w:szCs w:val="20"/>
                <w:bdr w:val="none" w:color="auto" w:sz="0" w:space="0"/>
              </w:rPr>
              <w:t>（六）其他处理</w:t>
            </w:r>
          </w:p>
        </w:tc>
        <w:tc>
          <w:tcPr>
            <w:tcW w:w="60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55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63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7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112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3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2610" w:type="dxa"/>
            <w:gridSpan w:val="2"/>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left"/>
              <w:rPr>
                <w:rFonts w:hint="default" w:ascii="Calibri" w:hAnsi="Calibri" w:cs="Calibri"/>
                <w:sz w:val="21"/>
                <w:szCs w:val="21"/>
              </w:rPr>
            </w:pPr>
            <w:r>
              <w:rPr>
                <w:rFonts w:hint="eastAsia" w:ascii="楷体" w:hAnsi="楷体" w:eastAsia="楷体" w:cs="楷体"/>
                <w:sz w:val="20"/>
                <w:szCs w:val="20"/>
                <w:bdr w:val="none" w:color="auto" w:sz="0" w:space="0"/>
              </w:rPr>
              <w:t>（七）总计</w:t>
            </w:r>
          </w:p>
        </w:tc>
        <w:tc>
          <w:tcPr>
            <w:tcW w:w="60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55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63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7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112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60" w:type="dxa"/>
            <w:gridSpan w:val="3"/>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left"/>
              <w:rPr>
                <w:rFonts w:hint="default" w:ascii="Calibri" w:hAnsi="Calibri" w:cs="Calibri"/>
                <w:sz w:val="21"/>
                <w:szCs w:val="21"/>
              </w:rPr>
            </w:pPr>
            <w:r>
              <w:rPr>
                <w:rFonts w:hint="eastAsia" w:ascii="宋体" w:hAnsi="宋体" w:eastAsia="宋体" w:cs="宋体"/>
                <w:sz w:val="20"/>
                <w:szCs w:val="20"/>
                <w:bdr w:val="none" w:color="auto" w:sz="0" w:space="0"/>
              </w:rPr>
              <w:t>四、结转下年度继续办理</w:t>
            </w:r>
          </w:p>
        </w:tc>
        <w:tc>
          <w:tcPr>
            <w:tcW w:w="60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55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63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7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c>
          <w:tcPr>
            <w:tcW w:w="112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0 </w:t>
            </w:r>
          </w:p>
        </w:tc>
        <w:tc>
          <w:tcPr>
            <w:tcW w:w="10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 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6" w:beforeAutospacing="0" w:after="296" w:afterAutospacing="0" w:line="560" w:lineRule="atLeast"/>
        <w:ind w:left="0" w:right="0" w:firstLine="632"/>
        <w:jc w:val="both"/>
        <w:rPr>
          <w:rFonts w:hint="default" w:ascii="Calibri" w:hAnsi="Calibri" w:cs="Calibri"/>
          <w:i w:val="0"/>
          <w:iCs w:val="0"/>
          <w:caps w:val="0"/>
          <w:color w:val="333333"/>
          <w:spacing w:val="0"/>
          <w:sz w:val="24"/>
          <w:szCs w:val="24"/>
        </w:rPr>
      </w:pPr>
      <w:r>
        <w:rPr>
          <w:rFonts w:hint="eastAsia" w:ascii="黑体" w:hAnsi="宋体" w:eastAsia="黑体" w:cs="黑体"/>
          <w:b w:val="0"/>
          <w:bCs w:val="0"/>
          <w:i w:val="0"/>
          <w:iCs w:val="0"/>
          <w:caps w:val="0"/>
          <w:color w:val="000000"/>
          <w:spacing w:val="0"/>
          <w:sz w:val="32"/>
          <w:szCs w:val="32"/>
          <w:bdr w:val="none" w:color="auto" w:sz="0" w:space="0"/>
          <w:shd w:val="clear" w:fill="FFFFFF"/>
        </w:rPr>
        <w:t>四、政府信息公开行政复议、行政诉讼情况</w:t>
      </w: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17"/>
        <w:gridCol w:w="332"/>
        <w:gridCol w:w="423"/>
        <w:gridCol w:w="574"/>
        <w:gridCol w:w="981"/>
        <w:gridCol w:w="272"/>
        <w:gridCol w:w="332"/>
        <w:gridCol w:w="468"/>
        <w:gridCol w:w="619"/>
        <w:gridCol w:w="996"/>
        <w:gridCol w:w="513"/>
        <w:gridCol w:w="558"/>
        <w:gridCol w:w="679"/>
        <w:gridCol w:w="830"/>
        <w:gridCol w:w="117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610" w:type="dxa"/>
            <w:gridSpan w:val="5"/>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行政复议</w:t>
            </w:r>
          </w:p>
        </w:tc>
        <w:tc>
          <w:tcPr>
            <w:tcW w:w="6405" w:type="dxa"/>
            <w:gridSpan w:val="10"/>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5" w:type="dxa"/>
            <w:vMerge w:val="restart"/>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结果维持</w:t>
            </w:r>
          </w:p>
        </w:tc>
        <w:tc>
          <w:tcPr>
            <w:tcW w:w="330" w:type="dxa"/>
            <w:vMerge w:val="restart"/>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结果纠正</w:t>
            </w:r>
          </w:p>
        </w:tc>
        <w:tc>
          <w:tcPr>
            <w:tcW w:w="420" w:type="dxa"/>
            <w:vMerge w:val="restart"/>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其他结果</w:t>
            </w:r>
          </w:p>
        </w:tc>
        <w:tc>
          <w:tcPr>
            <w:tcW w:w="570" w:type="dxa"/>
            <w:vMerge w:val="restart"/>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尚未审结</w:t>
            </w:r>
          </w:p>
        </w:tc>
        <w:tc>
          <w:tcPr>
            <w:tcW w:w="915" w:type="dxa"/>
            <w:vMerge w:val="restart"/>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总计</w:t>
            </w:r>
          </w:p>
        </w:tc>
        <w:tc>
          <w:tcPr>
            <w:tcW w:w="2670" w:type="dxa"/>
            <w:gridSpan w:val="5"/>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未经复议直接起诉</w:t>
            </w:r>
          </w:p>
        </w:tc>
        <w:tc>
          <w:tcPr>
            <w:tcW w:w="3720" w:type="dxa"/>
            <w:gridSpan w:val="5"/>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5" w:type="dxa"/>
            <w:vMerge w:val="continue"/>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330" w:type="dxa"/>
            <w:vMerge w:val="continue"/>
            <w:tcBorders>
              <w:top w:val="nil"/>
              <w:left w:val="nil"/>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420" w:type="dxa"/>
            <w:vMerge w:val="continue"/>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570" w:type="dxa"/>
            <w:vMerge w:val="continue"/>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915" w:type="dxa"/>
            <w:vMerge w:val="continue"/>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rPr>
                <w:rFonts w:hint="default" w:ascii="Times New Roman" w:hAnsi="Times New Roman" w:cs="Times New Roman"/>
                <w:sz w:val="20"/>
                <w:szCs w:val="20"/>
              </w:rPr>
            </w:pPr>
          </w:p>
        </w:tc>
        <w:tc>
          <w:tcPr>
            <w:tcW w:w="27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结果维持</w:t>
            </w:r>
          </w:p>
        </w:tc>
        <w:tc>
          <w:tcPr>
            <w:tcW w:w="33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结果纠正</w:t>
            </w:r>
          </w:p>
        </w:tc>
        <w:tc>
          <w:tcPr>
            <w:tcW w:w="465"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其他结果</w:t>
            </w:r>
          </w:p>
        </w:tc>
        <w:tc>
          <w:tcPr>
            <w:tcW w:w="615"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尚未审结</w:t>
            </w:r>
          </w:p>
        </w:tc>
        <w:tc>
          <w:tcPr>
            <w:tcW w:w="930"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总计</w:t>
            </w:r>
          </w:p>
        </w:tc>
        <w:tc>
          <w:tcPr>
            <w:tcW w:w="510"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结果维持</w:t>
            </w:r>
          </w:p>
        </w:tc>
        <w:tc>
          <w:tcPr>
            <w:tcW w:w="555"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结果纠正</w:t>
            </w:r>
          </w:p>
        </w:tc>
        <w:tc>
          <w:tcPr>
            <w:tcW w:w="675"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其他结果</w:t>
            </w:r>
          </w:p>
        </w:tc>
        <w:tc>
          <w:tcPr>
            <w:tcW w:w="825"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尚未审结</w:t>
            </w:r>
          </w:p>
        </w:tc>
        <w:tc>
          <w:tcPr>
            <w:tcW w:w="1095" w:type="dxa"/>
            <w:tcBorders>
              <w:top w:val="single" w:color="auto" w:sz="8" w:space="0"/>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eastAsia" w:ascii="宋体" w:hAnsi="宋体" w:eastAsia="宋体" w:cs="宋体"/>
                <w:sz w:val="20"/>
                <w:szCs w:val="20"/>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5" w:type="dxa"/>
            <w:tcBorders>
              <w:top w:val="nil"/>
              <w:left w:val="single" w:color="auto" w:sz="8" w:space="0"/>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w:t>
            </w:r>
          </w:p>
        </w:tc>
        <w:tc>
          <w:tcPr>
            <w:tcW w:w="33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w:t>
            </w:r>
          </w:p>
        </w:tc>
        <w:tc>
          <w:tcPr>
            <w:tcW w:w="42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w:t>
            </w:r>
          </w:p>
        </w:tc>
        <w:tc>
          <w:tcPr>
            <w:tcW w:w="57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w:t>
            </w:r>
          </w:p>
        </w:tc>
        <w:tc>
          <w:tcPr>
            <w:tcW w:w="9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w:t>
            </w:r>
          </w:p>
        </w:tc>
        <w:tc>
          <w:tcPr>
            <w:tcW w:w="27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w:t>
            </w:r>
          </w:p>
        </w:tc>
        <w:tc>
          <w:tcPr>
            <w:tcW w:w="33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w:t>
            </w:r>
          </w:p>
        </w:tc>
        <w:tc>
          <w:tcPr>
            <w:tcW w:w="46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w:t>
            </w:r>
          </w:p>
        </w:tc>
        <w:tc>
          <w:tcPr>
            <w:tcW w:w="61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w:t>
            </w:r>
          </w:p>
        </w:tc>
        <w:tc>
          <w:tcPr>
            <w:tcW w:w="93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w:t>
            </w:r>
          </w:p>
        </w:tc>
        <w:tc>
          <w:tcPr>
            <w:tcW w:w="510"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w:t>
            </w:r>
          </w:p>
        </w:tc>
        <w:tc>
          <w:tcPr>
            <w:tcW w:w="55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w:t>
            </w:r>
          </w:p>
        </w:tc>
        <w:tc>
          <w:tcPr>
            <w:tcW w:w="67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w:t>
            </w:r>
          </w:p>
        </w:tc>
        <w:tc>
          <w:tcPr>
            <w:tcW w:w="82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Calibri" w:hAnsi="Calibri" w:cs="Calibri"/>
                <w:sz w:val="21"/>
                <w:szCs w:val="21"/>
              </w:rPr>
            </w:pPr>
            <w:r>
              <w:rPr>
                <w:rFonts w:hint="default" w:ascii="Times New Roman" w:hAnsi="Times New Roman" w:cs="Times New Roman"/>
                <w:sz w:val="28"/>
                <w:szCs w:val="28"/>
                <w:bdr w:val="none" w:color="auto" w:sz="0" w:space="0"/>
              </w:rPr>
              <w:t>0</w:t>
            </w:r>
          </w:p>
        </w:tc>
        <w:tc>
          <w:tcPr>
            <w:tcW w:w="1095" w:type="dxa"/>
            <w:tcBorders>
              <w:top w:val="nil"/>
              <w:left w:val="nil"/>
              <w:bottom w:val="single" w:color="auto"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sz w:val="21"/>
                <w:szCs w:val="21"/>
              </w:rPr>
            </w:pPr>
            <w:r>
              <w:rPr>
                <w:rFonts w:hint="default" w:ascii="Times New Roman" w:hAnsi="Times New Roman" w:cs="Times New Roman"/>
                <w:sz w:val="28"/>
                <w:szCs w:val="28"/>
                <w:bdr w:val="none" w:color="auto" w:sz="0" w:space="0"/>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bdr w:val="none" w:color="auto" w:sz="0" w:space="0"/>
          <w:shd w:val="clear" w:fill="F8F8F8"/>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32"/>
        <w:jc w:val="both"/>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2"/>
          <w:szCs w:val="32"/>
          <w:bdr w:val="none" w:color="auto" w:sz="0" w:space="0"/>
          <w:shd w:val="clear" w:fill="F8F8F8"/>
        </w:rPr>
        <w:t>（一）存在的主要问题。</w:t>
      </w:r>
      <w:r>
        <w:rPr>
          <w:rFonts w:hint="eastAsia" w:ascii="仿宋" w:hAnsi="仿宋" w:eastAsia="仿宋" w:cs="仿宋"/>
          <w:i w:val="0"/>
          <w:iCs w:val="0"/>
          <w:caps w:val="0"/>
          <w:color w:val="000000"/>
          <w:spacing w:val="0"/>
          <w:sz w:val="32"/>
          <w:szCs w:val="32"/>
          <w:bdr w:val="none" w:color="auto" w:sz="0" w:space="0"/>
          <w:shd w:val="clear" w:fill="F8F8F8"/>
        </w:rPr>
        <w:t>一是信息公开内容把握不精准，部分栏目未按照规定发布需要公开的信息。二是部分栏目信息内容薄弱，发布信息较少或质量不高。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632"/>
        <w:jc w:val="both"/>
        <w:rPr>
          <w:rFonts w:hint="default" w:ascii="Calibri" w:hAnsi="Calibri" w:cs="Calibri"/>
          <w:i w:val="0"/>
          <w:iCs w:val="0"/>
          <w:caps w:val="0"/>
          <w:color w:val="333333"/>
          <w:spacing w:val="0"/>
          <w:sz w:val="21"/>
          <w:szCs w:val="21"/>
        </w:rPr>
      </w:pPr>
      <w:r>
        <w:rPr>
          <w:rFonts w:hint="eastAsia" w:ascii="楷体" w:hAnsi="楷体" w:eastAsia="楷体" w:cs="楷体"/>
          <w:i w:val="0"/>
          <w:iCs w:val="0"/>
          <w:caps w:val="0"/>
          <w:color w:val="000000"/>
          <w:spacing w:val="0"/>
          <w:sz w:val="32"/>
          <w:szCs w:val="32"/>
          <w:bdr w:val="none" w:color="auto" w:sz="0" w:space="0"/>
          <w:shd w:val="clear" w:fill="F8F8F8"/>
        </w:rPr>
        <w:t>（二）改进情况。</w:t>
      </w:r>
      <w:r>
        <w:rPr>
          <w:rFonts w:hint="eastAsia" w:ascii="仿宋" w:hAnsi="仿宋" w:eastAsia="仿宋" w:cs="仿宋"/>
          <w:i w:val="0"/>
          <w:iCs w:val="0"/>
          <w:caps w:val="0"/>
          <w:color w:val="000000"/>
          <w:spacing w:val="0"/>
          <w:sz w:val="32"/>
          <w:szCs w:val="32"/>
          <w:bdr w:val="none" w:color="auto" w:sz="0" w:space="0"/>
          <w:shd w:val="clear" w:fill="F8F8F8"/>
        </w:rPr>
        <w:t>一是逐条对照政府信息公开目录要求，认真梳理，准确把握公开要素，确保信息公开的完整性和准确性。二是做好镇政府内各部门的沟通，摸清信息较少的原因，督促各部门认真配合党政办开展政府信息公开工作，向党政办提供栏目所需公开的各类政策信息，工作信息等。三是积极向县政务公开办公室咨询，与其他乡镇交流工作经验，进一步提高工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line="560" w:lineRule="atLeast"/>
        <w:ind w:left="0" w:right="0" w:firstLine="632"/>
        <w:jc w:val="both"/>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2"/>
          <w:szCs w:val="32"/>
          <w:bdr w:val="none" w:color="auto" w:sz="0" w:space="0"/>
          <w:shd w:val="clear" w:fill="F8F8F8"/>
        </w:rPr>
        <w:t>六、其他需要报告的事项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仿宋" w:hAnsi="仿宋" w:eastAsia="仿宋" w:cs="仿宋"/>
          <w:color w:val="333333"/>
          <w:sz w:val="32"/>
          <w:szCs w:val="32"/>
          <w:shd w:val="clear" w:fill="F8F8F8"/>
        </w:rPr>
        <w:t>无其他需要报告事项。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jMmRlYjRkOWU2YmY4M2JkYzNjZjg5NGFjMDIxOWMifQ=="/>
  </w:docVars>
  <w:rsids>
    <w:rsidRoot w:val="0A9F08A0"/>
    <w:rsid w:val="0A9F0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2022-11-14T01:26:00Z</dcterms:created>
  <dc:creator>Administrator</dc:creator>
  <cp:lastModifiedBy>Administrator</cp:lastModifiedBy>
  <dcterms:modified xsi:type="dcterms:W3CDTF">2022-11-14T01:33:06Z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11A34EF96DB64E23B721264C4A863D85</vt:lpwstr>
  </property>
</Properties>
</file>