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ind w:right="0" w:firstLine="640" w:firstLineChars="200"/>
        <w:jc w:val="left"/>
        <w:textAlignment w:val="auto"/>
      </w:pPr>
      <w:r>
        <w:rPr>
          <w:rFonts w:ascii="仿宋" w:hAnsi="仿宋" w:eastAsia="仿宋" w:cs="仿宋"/>
          <w:i w:val="0"/>
          <w:iCs w:val="0"/>
          <w:caps w:val="0"/>
          <w:color w:val="333333"/>
          <w:spacing w:val="0"/>
          <w:kern w:val="2"/>
          <w:sz w:val="32"/>
          <w:szCs w:val="32"/>
          <w:shd w:val="clear" w:fill="FFFFFF"/>
          <w:lang w:val="en-US" w:eastAsia="zh-CN" w:bidi="ar"/>
        </w:rPr>
        <w:t>本报告根据新修订的《中华人民共和国政府信息公开条例》（国务院令</w:t>
      </w:r>
      <w:r>
        <w:rPr>
          <w:rFonts w:hint="eastAsia" w:ascii="仿宋" w:hAnsi="仿宋" w:eastAsia="仿宋" w:cs="仿宋"/>
          <w:i w:val="0"/>
          <w:iCs w:val="0"/>
          <w:caps w:val="0"/>
          <w:color w:val="333333"/>
          <w:spacing w:val="0"/>
          <w:kern w:val="2"/>
          <w:sz w:val="32"/>
          <w:szCs w:val="32"/>
          <w:shd w:val="clear" w:fill="FFFFFF"/>
          <w:lang w:val="en-US" w:eastAsia="zh-CN" w:bidi="ar"/>
        </w:rPr>
        <w:t>711号）和《国务院办公厅政府信息与政务公开办公室关于工作年度报告有关事项的通知》（国办公开函〔2019〕60号）要求，结合镇直各部门政府信息公开工作年度报告和有关网上统计数据而成。全文包括：2020年度政府信息公开工作总体情况、主动公开政府信息情况、收到和处理政府信息公开申请情况、因政府信息公开工作被申请行政复议和提起行政诉讼情况、政府信息公开工作中存在的主要问题及其他需要报告的事项等部分组成。本报告的电子版可在凤阳县人民政府信息公开网站（网址：http://www.fengyang.gov.cn/public/161057033/1109694529.html）——政府信息公开年报栏目中下载。如对本报告有疑问，请与红心镇人民政府办公室联系（地址：红心镇红梅路，电话：0550-2210060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ascii="黑体" w:hAnsi="宋体" w:eastAsia="黑体" w:cs="黑体"/>
          <w:spacing w:val="0"/>
          <w:sz w:val="32"/>
          <w:szCs w:val="32"/>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pPr>
      <w:r>
        <w:rPr>
          <w:rFonts w:hint="default" w:ascii="Times New Roman" w:hAnsi="Times New Roman" w:eastAsia="宋体" w:cs="Times New Roman"/>
          <w:b/>
          <w:bCs/>
          <w:i w:val="0"/>
          <w:iCs w:val="0"/>
          <w:caps w:val="0"/>
          <w:color w:val="333333"/>
          <w:spacing w:val="0"/>
          <w:kern w:val="0"/>
          <w:sz w:val="24"/>
          <w:szCs w:val="24"/>
          <w:shd w:val="clear" w:fill="FFFFFF"/>
        </w:rPr>
        <w:t> </w:t>
      </w:r>
      <w:r>
        <w:rPr>
          <w:rFonts w:hint="eastAsia" w:ascii="仿宋" w:hAnsi="仿宋" w:eastAsia="仿宋" w:cs="仿宋"/>
          <w:b/>
          <w:bCs/>
          <w:i w:val="0"/>
          <w:iCs w:val="0"/>
          <w:caps w:val="0"/>
          <w:color w:val="333333"/>
          <w:spacing w:val="0"/>
          <w:kern w:val="0"/>
          <w:sz w:val="32"/>
          <w:szCs w:val="32"/>
          <w:shd w:val="clear" w:fill="FFFFFF"/>
        </w:rPr>
        <w:t xml:space="preserve">   </w:t>
      </w:r>
      <w:r>
        <w:rPr>
          <w:rFonts w:hint="eastAsia" w:ascii="仿宋" w:hAnsi="仿宋" w:eastAsia="仿宋" w:cs="仿宋"/>
          <w:i w:val="0"/>
          <w:iCs w:val="0"/>
          <w:caps w:val="0"/>
          <w:color w:val="333333"/>
          <w:spacing w:val="0"/>
          <w:kern w:val="0"/>
          <w:sz w:val="32"/>
          <w:szCs w:val="32"/>
          <w:shd w:val="clear" w:fill="FFFFFF"/>
        </w:rPr>
        <w:t>2020年，我镇高度重视政府信息公开工作，逐步健全完善政府信息公开工作机制，积极稳妥推进，在做好政府信息主动公开的同时，努力做好依申请公开工作，公开透明，接受社会各界监督。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pPr>
      <w:r>
        <w:rPr>
          <w:rFonts w:hint="eastAsia" w:ascii="仿宋" w:hAnsi="仿宋" w:eastAsia="仿宋" w:cs="仿宋"/>
          <w:i w:val="0"/>
          <w:iCs w:val="0"/>
          <w:caps w:val="0"/>
          <w:color w:val="333333"/>
          <w:spacing w:val="0"/>
          <w:kern w:val="0"/>
          <w:sz w:val="32"/>
          <w:szCs w:val="32"/>
          <w:shd w:val="clear" w:fill="FFFFFF"/>
        </w:rPr>
        <w:t>  </w:t>
      </w:r>
      <w:r>
        <w:rPr>
          <w:rFonts w:hint="eastAsia" w:ascii="仿宋" w:hAnsi="仿宋" w:eastAsia="仿宋" w:cs="仿宋"/>
          <w:b w:val="0"/>
          <w:bCs w:val="0"/>
          <w:i w:val="0"/>
          <w:iCs w:val="0"/>
          <w:caps w:val="0"/>
          <w:color w:val="333333"/>
          <w:spacing w:val="0"/>
          <w:kern w:val="0"/>
          <w:sz w:val="32"/>
          <w:szCs w:val="32"/>
          <w:shd w:val="clear" w:fill="FFFFFF"/>
        </w:rPr>
        <w:t>  （一）认真做好主动公开。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b w:val="0"/>
          <w:bCs w:val="0"/>
          <w:i w:val="0"/>
          <w:iCs w:val="0"/>
          <w:caps w:val="0"/>
          <w:color w:val="333333"/>
          <w:spacing w:val="0"/>
          <w:kern w:val="0"/>
          <w:sz w:val="32"/>
          <w:szCs w:val="32"/>
          <w:shd w:val="clear" w:fill="FFFFFF"/>
        </w:rPr>
      </w:pPr>
      <w:r>
        <w:rPr>
          <w:rFonts w:hint="eastAsia" w:ascii="仿宋" w:hAnsi="仿宋" w:eastAsia="仿宋" w:cs="仿宋"/>
          <w:b w:val="0"/>
          <w:bCs w:val="0"/>
          <w:i w:val="0"/>
          <w:iCs w:val="0"/>
          <w:caps w:val="0"/>
          <w:color w:val="333333"/>
          <w:spacing w:val="0"/>
          <w:kern w:val="0"/>
          <w:sz w:val="32"/>
          <w:szCs w:val="32"/>
          <w:shd w:val="clear" w:fill="FFFFFF"/>
        </w:rPr>
        <w:t>2020年度，我镇努力提升政务公开水平，全面推进决策、执行、管理、服务、结果“五公开”，报告中所列数据统计期限为2020年1月1日至2020年12月31日，本年度信息公开更新量221条。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 w:val="0"/>
          <w:bCs w:val="0"/>
          <w:i w:val="0"/>
          <w:iCs w:val="0"/>
          <w:caps w:val="0"/>
          <w:color w:val="333333"/>
          <w:spacing w:val="0"/>
          <w:kern w:val="0"/>
          <w:sz w:val="32"/>
          <w:szCs w:val="32"/>
          <w:shd w:val="clear" w:fill="FFFFFF"/>
        </w:rPr>
        <w:t>（二）规范依申请公开答复。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 w:val="0"/>
          <w:bCs w:val="0"/>
          <w:i w:val="0"/>
          <w:iCs w:val="0"/>
          <w:caps w:val="0"/>
          <w:color w:val="333333"/>
          <w:spacing w:val="0"/>
          <w:kern w:val="0"/>
          <w:sz w:val="32"/>
          <w:szCs w:val="32"/>
          <w:shd w:val="clear" w:fill="FFFFFF"/>
        </w:rPr>
        <w:t>规范依申请公开办理流程，做好依申请公开接收、办理、答复、存档等工作环节，对申请内容复杂的依申请公开件，确保落实落细，办理回复完整正确。严格依申请公开办理时限，从收到申请之日起20个工作日内，对相关依申请公开信息按规定时限回复。截至目前，全年未收到信息公开申请、行政复议和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 w:val="0"/>
          <w:bCs w:val="0"/>
          <w:i w:val="0"/>
          <w:iCs w:val="0"/>
          <w:caps w:val="0"/>
          <w:color w:val="333333"/>
          <w:spacing w:val="0"/>
          <w:kern w:val="0"/>
          <w:sz w:val="32"/>
          <w:szCs w:val="32"/>
          <w:shd w:val="clear" w:fill="FFFFFF"/>
        </w:rPr>
        <w:t>（三）落实政务公开平台建设。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 w:val="0"/>
          <w:bCs w:val="0"/>
          <w:i w:val="0"/>
          <w:iCs w:val="0"/>
          <w:caps w:val="0"/>
          <w:color w:val="333333"/>
          <w:spacing w:val="0"/>
          <w:kern w:val="0"/>
          <w:sz w:val="32"/>
          <w:szCs w:val="32"/>
          <w:shd w:val="clear" w:fill="FFFFFF"/>
        </w:rPr>
        <w:t>依托县政府门户网和政务服务网，在县政府公开办统一部署下，参加栏目的优化升级培训，做好市县网站集约化准备工作。为公众在查阅信息、网上办事提供一站式平台，提升了网站整体质量和政务公开的组配完备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 w:val="0"/>
          <w:bCs w:val="0"/>
          <w:i w:val="0"/>
          <w:iCs w:val="0"/>
          <w:caps w:val="0"/>
          <w:color w:val="333333"/>
          <w:spacing w:val="0"/>
          <w:kern w:val="0"/>
          <w:sz w:val="32"/>
          <w:szCs w:val="32"/>
          <w:shd w:val="clear" w:fill="FFFFFF"/>
        </w:rPr>
        <w:t>（四）监督保障。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caps w:val="0"/>
          <w:color w:val="333333"/>
          <w:spacing w:val="0"/>
          <w:sz w:val="32"/>
          <w:szCs w:val="32"/>
          <w:shd w:val="clear" w:fill="FFFFFF"/>
        </w:rPr>
        <w:t>一是强化组织领导，确定专职人员。对信息发布质量不高、不规范的部门进行督查通报，二是规范制度建设。制定一系列政务公开监督保障制度，严格政务公开工作中的制度规范，加快将政务公开要求固化到现有工作体系中，推动政务公开工作与日常工作运行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i w:val="0"/>
          <w:iCs w:val="0"/>
          <w:caps w:val="0"/>
          <w:color w:val="333333"/>
          <w:spacing w:val="0"/>
          <w:kern w:val="2"/>
          <w:sz w:val="32"/>
          <w:szCs w:val="32"/>
          <w:shd w:val="clear" w:fill="FFFFFF"/>
        </w:rPr>
        <w:t>（五）重点领域信息公开情况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i w:val="0"/>
          <w:iCs w:val="0"/>
          <w:caps w:val="0"/>
          <w:color w:val="333333"/>
          <w:spacing w:val="0"/>
          <w:kern w:val="2"/>
          <w:sz w:val="32"/>
          <w:szCs w:val="32"/>
          <w:shd w:val="clear" w:fill="FFFFFF"/>
        </w:rPr>
        <w:t>我镇按照县有关要求参与编制乡镇政务公开重点领域事项目录，做好基层两化栏目的公开，持续开展政务公开“六提六促”专项行动，做好疫情防控、美丽乡村等重点领域的信息公开，确保2020年度政务公开各项工作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 w:val="0"/>
          <w:bCs w:val="0"/>
          <w:i w:val="0"/>
          <w:iCs w:val="0"/>
          <w:caps w:val="0"/>
          <w:color w:val="333333"/>
          <w:spacing w:val="0"/>
          <w:kern w:val="0"/>
          <w:sz w:val="32"/>
          <w:szCs w:val="32"/>
          <w:shd w:val="clear" w:fill="FFFFFF"/>
        </w:rPr>
        <w:t>（六）政府信息管理。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b w:val="0"/>
          <w:bCs w:val="0"/>
          <w:i w:val="0"/>
          <w:iCs w:val="0"/>
          <w:caps w:val="0"/>
          <w:color w:val="333333"/>
          <w:spacing w:val="0"/>
          <w:kern w:val="0"/>
          <w:sz w:val="32"/>
          <w:szCs w:val="32"/>
          <w:shd w:val="clear" w:fill="FFFFFF"/>
        </w:rPr>
      </w:pPr>
      <w:r>
        <w:rPr>
          <w:rFonts w:hint="eastAsia" w:ascii="仿宋" w:hAnsi="仿宋" w:eastAsia="仿宋" w:cs="仿宋"/>
          <w:b w:val="0"/>
          <w:bCs w:val="0"/>
          <w:i w:val="0"/>
          <w:iCs w:val="0"/>
          <w:caps w:val="0"/>
          <w:color w:val="333333"/>
          <w:spacing w:val="0"/>
          <w:kern w:val="0"/>
          <w:sz w:val="32"/>
          <w:szCs w:val="32"/>
          <w:shd w:val="clear" w:fill="FFFFFF"/>
        </w:rPr>
        <w:t>根据2020年安徽省政府信息主动公开基本目录规范要求，及时配合县公开办对本单位信息公开目录进行调整，做好新目录上线工作；及时维护更新政务公开栏目信息，定期自查，发现问题立即整改。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643" w:firstLineChars="200"/>
        <w:jc w:val="both"/>
        <w:rPr>
          <w:rFonts w:hint="eastAsia" w:eastAsiaTheme="minorEastAsia"/>
          <w:lang w:eastAsia="zh-CN"/>
        </w:rPr>
      </w:pPr>
      <w:r>
        <w:rPr>
          <w:rFonts w:hint="eastAsia" w:ascii="仿宋" w:hAnsi="仿宋" w:eastAsia="仿宋" w:cs="仿宋"/>
          <w:b/>
          <w:bCs/>
          <w:i w:val="0"/>
          <w:iCs w:val="0"/>
          <w:caps w:val="0"/>
          <w:color w:val="333333"/>
          <w:spacing w:val="0"/>
          <w:sz w:val="32"/>
          <w:szCs w:val="32"/>
          <w:shd w:val="clear" w:fill="FFFFFF"/>
        </w:rPr>
        <w:t>二、主动公开政府信息情况</w:t>
      </w:r>
    </w:p>
    <w:tbl>
      <w:tblPr>
        <w:tblStyle w:val="3"/>
        <w:tblpPr w:leftFromText="180" w:rightFromText="180" w:vertAnchor="text" w:horzAnchor="page" w:tblpXSpec="center" w:tblpY="2564"/>
        <w:tblOverlap w:val="never"/>
        <w:tblW w:w="102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75"/>
        <w:gridCol w:w="2859"/>
        <w:gridCol w:w="1643"/>
        <w:gridCol w:w="16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4" w:hRule="atLeast"/>
          <w:jc w:val="center"/>
        </w:trPr>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bookmarkStart w:id="0" w:name="_GoBack"/>
            <w:r>
              <w:rPr>
                <w:rFonts w:hint="eastAsia" w:ascii="仿宋" w:hAnsi="仿宋" w:eastAsia="仿宋" w:cs="仿宋"/>
                <w:i w:val="0"/>
                <w:iCs w:val="0"/>
                <w:caps w:val="0"/>
                <w:color w:val="333333"/>
                <w:spacing w:val="0"/>
                <w:kern w:val="0"/>
                <w:sz w:val="32"/>
                <w:szCs w:val="32"/>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信息内容</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lang w:eastAsia="zh-CN"/>
              </w:rPr>
            </w:pPr>
            <w:r>
              <w:rPr>
                <w:rFonts w:hint="eastAsia" w:ascii="仿宋" w:hAnsi="仿宋" w:eastAsia="仿宋" w:cs="仿宋"/>
                <w:i w:val="0"/>
                <w:iCs w:val="0"/>
                <w:caps w:val="0"/>
                <w:color w:val="333333"/>
                <w:spacing w:val="0"/>
                <w:kern w:val="0"/>
                <w:sz w:val="32"/>
                <w:szCs w:val="32"/>
              </w:rPr>
              <w:t>本年新</w:t>
            </w:r>
          </w:p>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制作数量</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lang w:eastAsia="zh-CN"/>
              </w:rPr>
            </w:pPr>
            <w:r>
              <w:rPr>
                <w:rFonts w:hint="eastAsia" w:ascii="仿宋" w:hAnsi="仿宋" w:eastAsia="仿宋" w:cs="仿宋"/>
                <w:i w:val="0"/>
                <w:iCs w:val="0"/>
                <w:caps w:val="0"/>
                <w:color w:val="333333"/>
                <w:spacing w:val="0"/>
                <w:kern w:val="0"/>
                <w:sz w:val="32"/>
                <w:szCs w:val="32"/>
              </w:rPr>
              <w:t>本年新</w:t>
            </w:r>
          </w:p>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公开数量</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对外公开</w:t>
            </w:r>
          </w:p>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规章</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规范性文件</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信息内容</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上一年项目</w:t>
            </w:r>
          </w:p>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数量</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本年</w:t>
            </w:r>
          </w:p>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增/减</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处理决定</w:t>
            </w:r>
          </w:p>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6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行政许可</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caps w:val="0"/>
                <w:color w:val="333333"/>
                <w:spacing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其他对外管理服务事项</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caps w:val="0"/>
                <w:color w:val="333333"/>
                <w:spacing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9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信息内容</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上一年项目</w:t>
            </w:r>
          </w:p>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数量</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本年</w:t>
            </w:r>
          </w:p>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增/减</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处理决定</w:t>
            </w:r>
          </w:p>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6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行政处罚</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caps w:val="0"/>
                <w:color w:val="333333"/>
                <w:spacing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行政强制</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caps w:val="0"/>
                <w:color w:val="333333"/>
                <w:spacing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信息内容</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上一年项目数量</w:t>
            </w:r>
          </w:p>
        </w:tc>
        <w:tc>
          <w:tcPr>
            <w:tcW w:w="0" w:type="auto"/>
            <w:gridSpan w:val="2"/>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6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行政事业性收费</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gridSpan w:val="2"/>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信息内容</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采购项目数量</w:t>
            </w:r>
          </w:p>
        </w:tc>
        <w:tc>
          <w:tcPr>
            <w:tcW w:w="0" w:type="auto"/>
            <w:gridSpan w:val="2"/>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采购总金额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政府集中采购</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8</w:t>
            </w:r>
          </w:p>
        </w:tc>
        <w:tc>
          <w:tcPr>
            <w:tcW w:w="0" w:type="auto"/>
            <w:gridSpan w:val="2"/>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84088元</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仿宋" w:hAnsi="仿宋" w:eastAsia="仿宋" w:cs="仿宋"/>
          <w:i w:val="0"/>
          <w:iCs w:val="0"/>
          <w:caps w:val="0"/>
          <w:color w:val="333333"/>
          <w:spacing w:val="0"/>
          <w:kern w:val="0"/>
          <w:sz w:val="32"/>
          <w:szCs w:val="32"/>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仿宋" w:hAnsi="仿宋" w:eastAsia="仿宋" w:cs="仿宋"/>
          <w:i w:val="0"/>
          <w:iCs w:val="0"/>
          <w:caps w:val="0"/>
          <w:color w:val="333333"/>
          <w:spacing w:val="0"/>
          <w:kern w:val="0"/>
          <w:sz w:val="32"/>
          <w:szCs w:val="32"/>
          <w:shd w:val="clear"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ind w:left="0" w:right="0" w:firstLine="643" w:firstLineChars="200"/>
        <w:jc w:val="both"/>
        <w:textAlignment w:val="auto"/>
        <w:rPr>
          <w:b/>
          <w:bCs/>
          <w:sz w:val="32"/>
          <w:szCs w:val="32"/>
        </w:rPr>
      </w:pPr>
      <w:r>
        <w:rPr>
          <w:rFonts w:hint="eastAsia" w:ascii="仿宋" w:hAnsi="仿宋" w:eastAsia="仿宋" w:cs="仿宋"/>
          <w:b/>
          <w:bCs/>
          <w:i w:val="0"/>
          <w:iCs w:val="0"/>
          <w:caps w:val="0"/>
          <w:color w:val="333333"/>
          <w:spacing w:val="0"/>
          <w:kern w:val="0"/>
          <w:sz w:val="32"/>
          <w:szCs w:val="32"/>
          <w:shd w:val="clear" w:fill="FFFFFF"/>
        </w:rPr>
        <w:t>三、收到和处理政府信息公开申请情况</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31"/>
        <w:gridCol w:w="1284"/>
        <w:gridCol w:w="2189"/>
        <w:gridCol w:w="472"/>
        <w:gridCol w:w="540"/>
        <w:gridCol w:w="540"/>
        <w:gridCol w:w="675"/>
        <w:gridCol w:w="675"/>
        <w:gridCol w:w="404"/>
        <w:gridCol w:w="4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（本列数据的勾稽关系为：第一项加第二项之和，等于第三项加第四项之和）</w:t>
            </w:r>
          </w:p>
        </w:tc>
        <w:tc>
          <w:tcPr>
            <w:tcW w:w="0" w:type="auto"/>
            <w:gridSpan w:val="7"/>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restart"/>
            <w:tcBorders>
              <w:top w:val="nil"/>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自然人</w:t>
            </w:r>
          </w:p>
        </w:tc>
        <w:tc>
          <w:tcPr>
            <w:tcW w:w="0" w:type="auto"/>
            <w:gridSpan w:val="5"/>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法人或其他组织</w:t>
            </w:r>
          </w:p>
        </w:tc>
        <w:tc>
          <w:tcPr>
            <w:tcW w:w="0" w:type="auto"/>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商业企业</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科研机构</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社会公益组织</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法律服务机构</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其他</w:t>
            </w:r>
          </w:p>
        </w:tc>
        <w:tc>
          <w:tcPr>
            <w:tcW w:w="0" w:type="auto"/>
            <w:vMerge w:val="continue"/>
            <w:tcBorders>
              <w:top w:val="outset" w:color="auto" w:sz="6" w:space="0"/>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一、本年新收政府信息公开申请数量</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二、上年结转政府信息公开申请数量</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restart"/>
            <w:tcBorders>
              <w:top w:val="nil"/>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三、本年度办理结果</w:t>
            </w:r>
          </w:p>
        </w:tc>
        <w:tc>
          <w:tcPr>
            <w:tcW w:w="0" w:type="auto"/>
            <w:gridSpan w:val="2"/>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（一）予以公开</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gridSpan w:val="2"/>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（二）部分公开（区分处理的，只计这一情形，不计其他情形）</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restart"/>
            <w:tcBorders>
              <w:top w:val="nil"/>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（三）不予公开</w:t>
            </w: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属于国家秘密</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其他法律行政法规禁止公开</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危及“三安全一稳定”</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保护第三方合法权益</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属于三类内部事务信息</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属于四类过程性信息</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属于行政执法案卷</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属于行政查询事项</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restart"/>
            <w:tcBorders>
              <w:top w:val="nil"/>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（四）无法提供</w:t>
            </w: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本机关不掌握相关政府信息</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没有现成信息需要另行制作</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补正后申请内容仍不明确</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restart"/>
            <w:tcBorders>
              <w:top w:val="nil"/>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（五）不予处理</w:t>
            </w: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信访举报投诉类申请</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重复申请</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要求提供公开出版物</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无正当理由大量反复申请</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numPr>
                <w:ilvl w:val="0"/>
                <w:numId w:val="0"/>
              </w:numPr>
              <w:suppressLineNumbers w:val="0"/>
              <w:spacing w:before="0" w:beforeAutospacing="0" w:after="0" w:afterAutospacing="0"/>
              <w:ind w:left="360" w:right="0" w:hanging="360"/>
              <w:jc w:val="center"/>
              <w:textAlignment w:val="center"/>
            </w:pPr>
            <w:r>
              <w:rPr>
                <w:rFonts w:hint="eastAsia" w:ascii="仿宋" w:hAnsi="仿宋" w:eastAsia="仿宋" w:cs="仿宋"/>
                <w:i w:val="0"/>
                <w:iCs w:val="0"/>
                <w:caps w:val="0"/>
                <w:color w:val="333333"/>
                <w:spacing w:val="0"/>
                <w:kern w:val="2"/>
                <w:sz w:val="24"/>
                <w:szCs w:val="24"/>
                <w:lang w:val="en-US" w:eastAsia="zh-CN" w:bidi="ar"/>
              </w:rPr>
              <w:t>1. </w:t>
            </w:r>
            <w:r>
              <w:rPr>
                <w:rFonts w:hint="eastAsia" w:ascii="仿宋" w:hAnsi="仿宋" w:eastAsia="仿宋" w:cs="仿宋"/>
                <w:i w:val="0"/>
                <w:iCs w:val="0"/>
                <w:caps w:val="0"/>
                <w:color w:val="333333"/>
                <w:spacing w:val="0"/>
                <w:kern w:val="2"/>
                <w:sz w:val="32"/>
                <w:szCs w:val="32"/>
                <w:lang w:val="en-US" w:eastAsia="zh-CN" w:bidi="ar"/>
              </w:rPr>
              <w:t>要求行政机关确认或重新出具已获取信息</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gridSpan w:val="2"/>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（六）其他处理</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gridSpan w:val="2"/>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（七）总计</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四、结转下年度继续办理</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333333"/>
                <w:spacing w:val="0"/>
                <w:kern w:val="0"/>
                <w:sz w:val="32"/>
                <w:szCs w:val="32"/>
              </w:rPr>
            </w:pPr>
            <w:r>
              <w:rPr>
                <w:rFonts w:hint="eastAsia" w:ascii="仿宋" w:hAnsi="仿宋" w:eastAsia="仿宋" w:cs="仿宋"/>
                <w:i w:val="0"/>
                <w:iCs w:val="0"/>
                <w:caps w:val="0"/>
                <w:color w:val="333333"/>
                <w:spacing w:val="0"/>
                <w:kern w:val="0"/>
                <w:sz w:val="32"/>
                <w:szCs w:val="32"/>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b/>
          <w:bCs/>
          <w:sz w:val="32"/>
          <w:szCs w:val="32"/>
        </w:rPr>
      </w:pPr>
      <w:r>
        <w:rPr>
          <w:rFonts w:hint="eastAsia" w:ascii="仿宋" w:hAnsi="仿宋" w:eastAsia="仿宋" w:cs="仿宋"/>
          <w:b/>
          <w:bCs/>
          <w:i w:val="0"/>
          <w:iCs w:val="0"/>
          <w:caps w:val="0"/>
          <w:color w:val="333333"/>
          <w:spacing w:val="0"/>
          <w:kern w:val="0"/>
          <w:sz w:val="32"/>
          <w:szCs w:val="32"/>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仿宋" w:hAnsi="仿宋" w:eastAsia="仿宋" w:cs="仿宋"/>
          <w:i w:val="0"/>
          <w:iCs w:val="0"/>
          <w:caps w:val="0"/>
          <w:color w:val="333333"/>
          <w:spacing w:val="0"/>
          <w:kern w:val="0"/>
          <w:sz w:val="32"/>
          <w:szCs w:val="32"/>
          <w:shd w:val="clear" w:fill="FFFFFF"/>
        </w:rPr>
        <w:t xml:space="preserve"> </w:t>
      </w:r>
    </w:p>
    <w:tbl>
      <w:tblPr>
        <w:tblStyle w:val="3"/>
        <w:tblW w:w="111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02"/>
        <w:gridCol w:w="802"/>
        <w:gridCol w:w="802"/>
        <w:gridCol w:w="802"/>
        <w:gridCol w:w="491"/>
        <w:gridCol w:w="802"/>
        <w:gridCol w:w="802"/>
        <w:gridCol w:w="802"/>
        <w:gridCol w:w="802"/>
        <w:gridCol w:w="491"/>
        <w:gridCol w:w="802"/>
        <w:gridCol w:w="802"/>
        <w:gridCol w:w="803"/>
        <w:gridCol w:w="803"/>
        <w:gridCol w:w="4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行政复议</w:t>
            </w:r>
          </w:p>
        </w:tc>
        <w:tc>
          <w:tcPr>
            <w:tcW w:w="0" w:type="auto"/>
            <w:gridSpan w:val="10"/>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nil"/>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结果维持</w:t>
            </w:r>
          </w:p>
        </w:tc>
        <w:tc>
          <w:tcPr>
            <w:tcW w:w="0" w:type="auto"/>
            <w:vMerge w:val="restart"/>
            <w:tcBorders>
              <w:top w:val="nil"/>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结果纠正</w:t>
            </w:r>
          </w:p>
        </w:tc>
        <w:tc>
          <w:tcPr>
            <w:tcW w:w="0" w:type="auto"/>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其他结果</w:t>
            </w:r>
          </w:p>
        </w:tc>
        <w:tc>
          <w:tcPr>
            <w:tcW w:w="0" w:type="auto"/>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尚未审结</w:t>
            </w:r>
          </w:p>
        </w:tc>
        <w:tc>
          <w:tcPr>
            <w:tcW w:w="0" w:type="auto"/>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总计</w:t>
            </w:r>
          </w:p>
        </w:tc>
        <w:tc>
          <w:tcPr>
            <w:tcW w:w="0" w:type="auto"/>
            <w:gridSpan w:val="5"/>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未经复议直接起诉</w:t>
            </w:r>
          </w:p>
        </w:tc>
        <w:tc>
          <w:tcPr>
            <w:tcW w:w="0" w:type="auto"/>
            <w:gridSpan w:val="5"/>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nil"/>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outset" w:color="auto" w:sz="6" w:space="0"/>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outset" w:color="auto" w:sz="6" w:space="0"/>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vMerge w:val="continue"/>
            <w:tcBorders>
              <w:top w:val="outset" w:color="auto" w:sz="6" w:space="0"/>
              <w:left w:val="nil"/>
              <w:bottom w:val="outset" w:color="auto" w:sz="6" w:space="0"/>
              <w:right w:val="outset" w:color="auto" w:sz="6" w:space="0"/>
            </w:tcBorders>
            <w:shd w:val="clear" w:color="auto" w:fill="FFFFFF"/>
            <w:vAlign w:val="center"/>
          </w:tcPr>
          <w:p>
            <w:pPr>
              <w:jc w:val="center"/>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结果维持</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结果纠正</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其他结果</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尚未审结</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总计</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结果维持</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结果纠正</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其他结果</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尚未审结</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pPr>
            <w:r>
              <w:rPr>
                <w:rFonts w:hint="eastAsia" w:ascii="仿宋" w:hAnsi="仿宋" w:eastAsia="仿宋" w:cs="仿宋"/>
                <w:i w:val="0"/>
                <w:iCs w:val="0"/>
                <w:caps w:val="0"/>
                <w:color w:val="333333"/>
                <w:spacing w:val="0"/>
                <w:kern w:val="0"/>
                <w:sz w:val="32"/>
                <w:szCs w:val="32"/>
              </w:rPr>
              <w:t>0</w:t>
            </w:r>
          </w:p>
        </w:tc>
        <w:tc>
          <w:tcPr>
            <w:tcW w:w="0" w:type="auto"/>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ind w:left="0" w:right="0"/>
              <w:jc w:val="center"/>
              <w:rPr>
                <w:rFonts w:hint="eastAsia" w:eastAsiaTheme="minorEastAsia"/>
                <w:lang w:val="en-US" w:eastAsia="zh-CN"/>
              </w:rPr>
            </w:pPr>
            <w:r>
              <w:rPr>
                <w:rFonts w:hint="eastAsia" w:ascii="仿宋" w:hAnsi="仿宋" w:eastAsia="仿宋" w:cs="仿宋"/>
                <w:i w:val="0"/>
                <w:iCs w:val="0"/>
                <w:caps w:val="0"/>
                <w:color w:val="333333"/>
                <w:spacing w:val="0"/>
                <w:kern w:val="0"/>
                <w:sz w:val="32"/>
                <w:szCs w:val="32"/>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仿宋" w:hAnsi="仿宋" w:eastAsia="仿宋" w:cs="仿宋"/>
          <w:i w:val="0"/>
          <w:iCs w:val="0"/>
          <w:caps w:val="0"/>
          <w:color w:val="333333"/>
          <w:spacing w:val="0"/>
          <w:kern w:val="0"/>
          <w:sz w:val="32"/>
          <w:szCs w:val="32"/>
          <w:shd w:val="clear" w:fill="FFFFFF"/>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sz w:val="32"/>
          <w:szCs w:val="32"/>
        </w:rPr>
      </w:pPr>
      <w:r>
        <w:rPr>
          <w:rFonts w:hint="eastAsia" w:ascii="仿宋" w:hAnsi="仿宋" w:eastAsia="仿宋" w:cs="仿宋"/>
          <w:b/>
          <w:bCs/>
          <w:i w:val="0"/>
          <w:iCs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pPr>
      <w:r>
        <w:rPr>
          <w:rFonts w:hint="eastAsia" w:ascii="仿宋" w:hAnsi="仿宋" w:eastAsia="仿宋" w:cs="仿宋"/>
          <w:i w:val="0"/>
          <w:iCs w:val="0"/>
          <w:caps w:val="0"/>
          <w:color w:val="333333"/>
          <w:spacing w:val="0"/>
          <w:kern w:val="0"/>
          <w:sz w:val="32"/>
          <w:szCs w:val="32"/>
          <w:shd w:val="clear" w:fill="FFFFFF"/>
        </w:rPr>
        <w:t>（一）存在的主要问题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pPr>
      <w:r>
        <w:rPr>
          <w:rFonts w:hint="eastAsia" w:ascii="仿宋" w:hAnsi="仿宋" w:eastAsia="仿宋" w:cs="仿宋"/>
          <w:i w:val="0"/>
          <w:iCs w:val="0"/>
          <w:caps w:val="0"/>
          <w:color w:val="333333"/>
          <w:spacing w:val="0"/>
          <w:kern w:val="0"/>
          <w:sz w:val="32"/>
          <w:szCs w:val="32"/>
          <w:shd w:val="clear" w:fill="FFFFFF"/>
        </w:rPr>
        <w:t>2020年，我镇政务信息公开工作虽然取得了一定进展，但离县委、县政府和人民群众的要求还有一定的差距，主要表现有：一是信息公开和更新还不够及时，信息公开范围不够广泛、公开形式不够丰富、公开内容不够详细；二是公开形式的便民性需要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pPr>
      <w:r>
        <w:rPr>
          <w:rFonts w:hint="eastAsia" w:ascii="仿宋" w:hAnsi="仿宋" w:eastAsia="仿宋" w:cs="仿宋"/>
          <w:i w:val="0"/>
          <w:iCs w:val="0"/>
          <w:caps w:val="0"/>
          <w:color w:val="333333"/>
          <w:spacing w:val="0"/>
          <w:kern w:val="0"/>
          <w:sz w:val="32"/>
          <w:szCs w:val="32"/>
          <w:shd w:val="clear" w:fill="FFFFFF"/>
        </w:rPr>
        <w:t>（二）改进措施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pPr>
      <w:r>
        <w:rPr>
          <w:rFonts w:hint="eastAsia" w:ascii="仿宋" w:hAnsi="仿宋" w:eastAsia="仿宋" w:cs="仿宋"/>
          <w:i w:val="0"/>
          <w:iCs w:val="0"/>
          <w:caps w:val="0"/>
          <w:color w:val="333333"/>
          <w:spacing w:val="0"/>
          <w:kern w:val="0"/>
          <w:sz w:val="32"/>
          <w:szCs w:val="32"/>
          <w:shd w:val="clear" w:fill="FFFFFF"/>
        </w:rPr>
        <w:t>针对以上问题，我镇将采取以下改进措施：一是加强培训力度，有针对性地举办信息公开研讨活动，组织人员学习借鉴其他单位的好做法，进一步提高政府信息公开工作水平。二是不断完善政府信息公开的内容，及时更新政府信息，主动及时向社会公开可以公开的信息，以确保政府信息公开的完整性、全面性和及时性。三是不断拓展信息公开途径，丰富公开形式，特别是进一步公开信息公开流程，拓宽公开渠道，确保操作简便明了，利于查找。四是完善政府信息公开监督、评议制度，将评议监督工作常规化、日常化；并主动听取社会各界对我镇政府信息公开工作的意见和建议，充分发挥人民群众和新闻舆论的监督作用，不断改进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b/>
          <w:bCs/>
        </w:rPr>
      </w:pPr>
      <w:r>
        <w:rPr>
          <w:rFonts w:hint="eastAsia" w:ascii="仿宋" w:hAnsi="仿宋" w:eastAsia="仿宋" w:cs="仿宋"/>
          <w:b/>
          <w:bCs/>
          <w:i w:val="0"/>
          <w:iCs w:val="0"/>
          <w:caps w:val="0"/>
          <w:color w:val="333333"/>
          <w:spacing w:val="0"/>
          <w:kern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pPr>
      <w:r>
        <w:rPr>
          <w:rFonts w:hint="eastAsia" w:ascii="仿宋" w:hAnsi="仿宋" w:eastAsia="仿宋" w:cs="仿宋"/>
          <w:i w:val="0"/>
          <w:iCs w:val="0"/>
          <w:caps w:val="0"/>
          <w:color w:val="333333"/>
          <w:spacing w:val="0"/>
          <w:kern w:val="0"/>
          <w:sz w:val="32"/>
          <w:szCs w:val="32"/>
          <w:shd w:val="clear" w:fill="FFFFFF"/>
        </w:rPr>
        <w:t>我镇暂无其他应报告的事项。</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2OTM4N2Q4YzZhMDUzZTM0ZjMzYjY1MzViMmZkNGYifQ=="/>
  </w:docVars>
  <w:rsids>
    <w:rsidRoot w:val="48415A77"/>
    <w:rsid w:val="0FB3224F"/>
    <w:rsid w:val="237B69CA"/>
    <w:rsid w:val="48415A77"/>
    <w:rsid w:val="4ECF5C98"/>
    <w:rsid w:val="6F0277EF"/>
    <w:rsid w:val="7859182E"/>
    <w:rsid w:val="7CE724F1"/>
    <w:rsid w:val="7E6A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2412</Words>
  <Characters>2541</Characters>
  <Lines>0</Lines>
  <Paragraphs>0</Paragraphs>
  <TotalTime>14</TotalTime>
  <ScaleCrop>false</ScaleCrop>
  <LinksUpToDate>false</LinksUpToDate>
  <CharactersWithSpaces>2562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2022-11-17T01:07:00Z</dcterms:created>
  <dc:creator>微信用户</dc:creator>
  <cp:lastModifiedBy>微信用户</cp:lastModifiedBy>
  <cp:lastPrinted>2022-11-17T01:26:00Z</cp:lastPrinted>
  <dcterms:modified xsi:type="dcterms:W3CDTF">2022-11-25T01:24:42Z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A9395F996785473EB2D315A7DE1F7F4D</vt:lpwstr>
  </property>
</Properties>
</file>