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578"/>
        <w:jc w:val="both"/>
        <w:rPr>
          <w:rFonts w:hint="eastAsia" w:ascii="宋体" w:hAnsi="宋体" w:eastAsia="宋体" w:cs="宋体"/>
          <w:i w:val="0"/>
          <w:iCs w:val="0"/>
          <w:caps w:val="0"/>
          <w:color w:val="333333"/>
          <w:spacing w:val="0"/>
          <w:sz w:val="18"/>
          <w:szCs w:val="18"/>
        </w:rPr>
      </w:pPr>
      <w:r>
        <w:rPr>
          <w:rFonts w:hint="eastAsia" w:ascii="黑体" w:hAnsi="宋体" w:eastAsia="黑体" w:cs="黑体"/>
          <w:i w:val="0"/>
          <w:iCs w:val="0"/>
          <w:caps w:val="0"/>
          <w:color w:val="000000"/>
          <w:spacing w:val="0"/>
          <w:sz w:val="26"/>
          <w:szCs w:val="26"/>
        </w:rPr>
        <w:t>本报告根据修订后的《中华人民共和国政府信息公开条例》和《国务院办公厅政府信息与政务公开办公室关于印发〈中华人民共和国政府信息公开工作年度报告格式〉的通知》（国办公开办函〔2021〕30号）要求。本报告由凤阳县</w:t>
      </w:r>
      <w:r>
        <w:rPr>
          <w:rFonts w:hint="eastAsia" w:ascii="黑体" w:hAnsi="宋体" w:eastAsia="黑体" w:cs="黑体"/>
          <w:i w:val="0"/>
          <w:iCs w:val="0"/>
          <w:caps w:val="0"/>
          <w:color w:val="000000"/>
          <w:spacing w:val="0"/>
          <w:sz w:val="26"/>
          <w:szCs w:val="26"/>
          <w:lang w:val="en-US" w:eastAsia="zh-CN"/>
        </w:rPr>
        <w:t>数据资源管理局</w:t>
      </w:r>
      <w:r>
        <w:rPr>
          <w:rFonts w:hint="eastAsia" w:ascii="黑体" w:hAnsi="宋体" w:eastAsia="黑体" w:cs="黑体"/>
          <w:i w:val="0"/>
          <w:iCs w:val="0"/>
          <w:caps w:val="0"/>
          <w:color w:val="000000"/>
          <w:spacing w:val="0"/>
          <w:sz w:val="26"/>
          <w:szCs w:val="26"/>
        </w:rPr>
        <w:t>编制，全文包括总体情况、主动公开政府信息情况、收到和处理政府信息公开申请情况、政府信息公开行政复议、行政诉讼情况、存在的主要问题及改进情况、其他需要报告的事项等六个部分。本年度报告中使用数据统计期限为202</w:t>
      </w:r>
      <w:r>
        <w:rPr>
          <w:rFonts w:hint="eastAsia" w:ascii="黑体" w:hAnsi="宋体" w:eastAsia="黑体" w:cs="黑体"/>
          <w:i w:val="0"/>
          <w:iCs w:val="0"/>
          <w:caps w:val="0"/>
          <w:color w:val="000000"/>
          <w:spacing w:val="0"/>
          <w:sz w:val="26"/>
          <w:szCs w:val="26"/>
          <w:lang w:val="en-US" w:eastAsia="zh-CN"/>
        </w:rPr>
        <w:t>1</w:t>
      </w:r>
      <w:r>
        <w:rPr>
          <w:rFonts w:hint="eastAsia" w:ascii="黑体" w:hAnsi="宋体" w:eastAsia="黑体" w:cs="黑体"/>
          <w:i w:val="0"/>
          <w:iCs w:val="0"/>
          <w:caps w:val="0"/>
          <w:color w:val="000000"/>
          <w:spacing w:val="0"/>
          <w:sz w:val="26"/>
          <w:szCs w:val="26"/>
        </w:rPr>
        <w:t>年1月1日起至202</w:t>
      </w:r>
      <w:r>
        <w:rPr>
          <w:rFonts w:hint="eastAsia" w:ascii="黑体" w:hAnsi="宋体" w:eastAsia="黑体" w:cs="黑体"/>
          <w:i w:val="0"/>
          <w:iCs w:val="0"/>
          <w:caps w:val="0"/>
          <w:color w:val="000000"/>
          <w:spacing w:val="0"/>
          <w:sz w:val="26"/>
          <w:szCs w:val="26"/>
          <w:lang w:val="en-US" w:eastAsia="zh-CN"/>
        </w:rPr>
        <w:t>1</w:t>
      </w:r>
      <w:r>
        <w:rPr>
          <w:rFonts w:hint="eastAsia" w:ascii="黑体" w:hAnsi="宋体" w:eastAsia="黑体" w:cs="黑体"/>
          <w:i w:val="0"/>
          <w:iCs w:val="0"/>
          <w:caps w:val="0"/>
          <w:color w:val="000000"/>
          <w:spacing w:val="0"/>
          <w:sz w:val="26"/>
          <w:szCs w:val="26"/>
        </w:rPr>
        <w:t>年12月31日止。本报告电子版可以从凤阳县人民政府网站信息公开板块（网址：http://www.fengyang.gov.cn/public/161055528/1109730105.html）下载，如对本报告有疑问，请与凤阳县数据资源管理局联系（地址：凤阳县新城区中都大道西侧数据资源管理局三楼301室；联系电话：0550-6712</w:t>
      </w:r>
      <w:r>
        <w:rPr>
          <w:rFonts w:hint="eastAsia" w:ascii="黑体" w:hAnsi="宋体" w:eastAsia="黑体" w:cs="黑体"/>
          <w:i w:val="0"/>
          <w:iCs w:val="0"/>
          <w:caps w:val="0"/>
          <w:color w:val="000000"/>
          <w:spacing w:val="0"/>
          <w:sz w:val="26"/>
          <w:szCs w:val="26"/>
          <w:lang w:val="en-US" w:eastAsia="zh-CN"/>
        </w:rPr>
        <w:t>200</w:t>
      </w:r>
      <w:r>
        <w:rPr>
          <w:rFonts w:hint="eastAsia" w:ascii="黑体" w:hAnsi="宋体" w:eastAsia="黑体" w:cs="黑体"/>
          <w:i w:val="0"/>
          <w:iCs w:val="0"/>
          <w:caps w:val="0"/>
          <w:color w:val="000000"/>
          <w:spacing w:val="0"/>
          <w:sz w:val="26"/>
          <w:szCs w:val="26"/>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400"/>
        <w:jc w:val="both"/>
        <w:rPr>
          <w:rFonts w:hint="default" w:ascii="MingLiU" w:hAnsi="MingLiU" w:eastAsia="MingLiU" w:cs="MingLiU"/>
          <w:i w:val="0"/>
          <w:iCs w:val="0"/>
          <w:caps w:val="0"/>
          <w:color w:val="000000"/>
          <w:spacing w:val="0"/>
          <w:sz w:val="26"/>
          <w:szCs w:val="26"/>
        </w:rPr>
      </w:pPr>
      <w:r>
        <w:rPr>
          <w:rFonts w:hint="eastAsia" w:ascii="黑体" w:hAnsi="宋体" w:eastAsia="黑体" w:cs="黑体"/>
          <w:i w:val="0"/>
          <w:iCs w:val="0"/>
          <w:caps w:val="0"/>
          <w:color w:val="000000"/>
          <w:spacing w:val="0"/>
          <w:sz w:val="26"/>
          <w:szCs w:val="26"/>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700"/>
        <w:jc w:val="both"/>
        <w:rPr>
          <w:rFonts w:hint="default" w:ascii="MingLiU" w:hAnsi="MingLiU" w:eastAsia="MingLiU" w:cs="MingLiU"/>
          <w:i w:val="0"/>
          <w:iCs w:val="0"/>
          <w:caps w:val="0"/>
          <w:color w:val="000000"/>
          <w:spacing w:val="0"/>
          <w:sz w:val="26"/>
          <w:szCs w:val="26"/>
        </w:rPr>
      </w:pPr>
      <w:r>
        <w:rPr>
          <w:rFonts w:hint="eastAsia" w:ascii="黑体" w:hAnsi="宋体" w:eastAsia="黑体" w:cs="黑体"/>
          <w:i w:val="0"/>
          <w:iCs w:val="0"/>
          <w:caps w:val="0"/>
          <w:color w:val="000000"/>
          <w:spacing w:val="0"/>
          <w:sz w:val="26"/>
          <w:szCs w:val="26"/>
        </w:rPr>
        <w:t>（一） 主动公开情况。2021年全年共发布公开信息1</w:t>
      </w:r>
      <w:r>
        <w:rPr>
          <w:rFonts w:hint="eastAsia" w:ascii="黑体" w:hAnsi="宋体" w:eastAsia="黑体" w:cs="黑体"/>
          <w:i w:val="0"/>
          <w:iCs w:val="0"/>
          <w:caps w:val="0"/>
          <w:color w:val="000000"/>
          <w:spacing w:val="0"/>
          <w:sz w:val="26"/>
          <w:szCs w:val="26"/>
          <w:lang w:val="en-US" w:eastAsia="zh-CN"/>
        </w:rPr>
        <w:t>0</w:t>
      </w:r>
      <w:r>
        <w:rPr>
          <w:rFonts w:hint="eastAsia" w:ascii="黑体" w:hAnsi="宋体" w:eastAsia="黑体" w:cs="黑体"/>
          <w:i w:val="0"/>
          <w:iCs w:val="0"/>
          <w:caps w:val="0"/>
          <w:color w:val="000000"/>
          <w:spacing w:val="0"/>
          <w:sz w:val="26"/>
          <w:szCs w:val="26"/>
        </w:rPr>
        <w:t>1条，信息公开内容覆盖县</w:t>
      </w:r>
      <w:r>
        <w:rPr>
          <w:rFonts w:hint="eastAsia" w:ascii="黑体" w:hAnsi="宋体" w:eastAsia="黑体" w:cs="黑体"/>
          <w:i w:val="0"/>
          <w:iCs w:val="0"/>
          <w:caps w:val="0"/>
          <w:color w:val="000000"/>
          <w:spacing w:val="0"/>
          <w:sz w:val="26"/>
          <w:szCs w:val="26"/>
          <w:lang w:val="en-US" w:eastAsia="zh-CN"/>
        </w:rPr>
        <w:t>数据资源管理局</w:t>
      </w:r>
      <w:r>
        <w:rPr>
          <w:rFonts w:hint="eastAsia" w:ascii="黑体" w:hAnsi="宋体" w:eastAsia="黑体" w:cs="黑体"/>
          <w:i w:val="0"/>
          <w:iCs w:val="0"/>
          <w:caps w:val="0"/>
          <w:color w:val="000000"/>
          <w:spacing w:val="0"/>
          <w:sz w:val="26"/>
          <w:szCs w:val="26"/>
        </w:rPr>
        <w:t>各项工作。同时，县</w:t>
      </w:r>
      <w:r>
        <w:rPr>
          <w:rFonts w:hint="eastAsia" w:ascii="黑体" w:hAnsi="宋体" w:eastAsia="黑体" w:cs="黑体"/>
          <w:i w:val="0"/>
          <w:iCs w:val="0"/>
          <w:caps w:val="0"/>
          <w:color w:val="000000"/>
          <w:spacing w:val="0"/>
          <w:sz w:val="26"/>
          <w:szCs w:val="26"/>
          <w:lang w:val="en-US" w:eastAsia="zh-CN"/>
        </w:rPr>
        <w:t>数据资源管理局</w:t>
      </w:r>
      <w:r>
        <w:rPr>
          <w:rFonts w:hint="eastAsia" w:ascii="黑体" w:hAnsi="宋体" w:eastAsia="黑体" w:cs="黑体"/>
          <w:i w:val="0"/>
          <w:iCs w:val="0"/>
          <w:caps w:val="0"/>
          <w:color w:val="000000"/>
          <w:spacing w:val="0"/>
          <w:sz w:val="26"/>
          <w:szCs w:val="26"/>
        </w:rPr>
        <w:t>及时完善了工作动态、年度报告等相关内容，对信息公开的指导思想、运行机制、工作程序、保障措施、工作进度等做出了细化规定，做到信息公开及时准确、依法依规，切实保障社会公众知情权，方便公众对公开信息的查询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700"/>
        <w:jc w:val="both"/>
        <w:rPr>
          <w:rFonts w:hint="default" w:ascii="MingLiU" w:hAnsi="MingLiU" w:eastAsia="MingLiU" w:cs="MingLiU"/>
          <w:i w:val="0"/>
          <w:iCs w:val="0"/>
          <w:caps w:val="0"/>
          <w:color w:val="000000"/>
          <w:spacing w:val="0"/>
          <w:sz w:val="26"/>
          <w:szCs w:val="26"/>
        </w:rPr>
      </w:pPr>
      <w:r>
        <w:rPr>
          <w:rFonts w:hint="eastAsia" w:ascii="黑体" w:hAnsi="宋体" w:eastAsia="黑体" w:cs="黑体"/>
          <w:i w:val="0"/>
          <w:iCs w:val="0"/>
          <w:caps w:val="0"/>
          <w:color w:val="000000"/>
          <w:spacing w:val="0"/>
          <w:sz w:val="26"/>
          <w:szCs w:val="26"/>
        </w:rPr>
        <w:t>（二） 依申请公开情况。</w:t>
      </w:r>
      <w:r>
        <w:rPr>
          <w:rFonts w:hint="eastAsia" w:ascii="黑体" w:hAnsi="宋体" w:eastAsia="黑体" w:cs="黑体"/>
          <w:i w:val="0"/>
          <w:iCs w:val="0"/>
          <w:caps w:val="0"/>
          <w:color w:val="000000"/>
          <w:spacing w:val="0"/>
          <w:sz w:val="26"/>
          <w:szCs w:val="26"/>
          <w:lang w:val="en-US" w:eastAsia="zh-CN"/>
        </w:rPr>
        <w:t>2021年我局</w:t>
      </w:r>
      <w:r>
        <w:rPr>
          <w:rFonts w:hint="eastAsia" w:ascii="黑体" w:hAnsi="宋体" w:eastAsia="黑体" w:cs="黑体"/>
          <w:i w:val="0"/>
          <w:iCs w:val="0"/>
          <w:caps w:val="0"/>
          <w:color w:val="000000"/>
          <w:spacing w:val="0"/>
          <w:sz w:val="26"/>
          <w:szCs w:val="26"/>
        </w:rPr>
        <w:t>收到依申请公开</w:t>
      </w:r>
      <w:r>
        <w:rPr>
          <w:rFonts w:hint="eastAsia" w:ascii="黑体" w:hAnsi="宋体" w:eastAsia="黑体" w:cs="黑体"/>
          <w:i w:val="0"/>
          <w:iCs w:val="0"/>
          <w:caps w:val="0"/>
          <w:color w:val="000000"/>
          <w:spacing w:val="0"/>
          <w:sz w:val="26"/>
          <w:szCs w:val="26"/>
          <w:lang w:val="en-US" w:eastAsia="zh-CN"/>
        </w:rPr>
        <w:t>0</w:t>
      </w:r>
      <w:r>
        <w:rPr>
          <w:rFonts w:hint="eastAsia" w:ascii="黑体" w:hAnsi="宋体" w:eastAsia="黑体" w:cs="黑体"/>
          <w:i w:val="0"/>
          <w:iCs w:val="0"/>
          <w:caps w:val="0"/>
          <w:color w:val="000000"/>
          <w:spacing w:val="0"/>
          <w:sz w:val="26"/>
          <w:szCs w:val="26"/>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700"/>
        <w:jc w:val="both"/>
        <w:rPr>
          <w:rFonts w:hint="eastAsia" w:ascii="黑体" w:hAnsi="宋体" w:eastAsia="黑体" w:cs="黑体"/>
          <w:i w:val="0"/>
          <w:iCs w:val="0"/>
          <w:caps w:val="0"/>
          <w:color w:val="000000"/>
          <w:spacing w:val="0"/>
          <w:sz w:val="26"/>
          <w:szCs w:val="26"/>
        </w:rPr>
      </w:pPr>
      <w:r>
        <w:rPr>
          <w:rFonts w:hint="eastAsia" w:ascii="黑体" w:hAnsi="宋体" w:eastAsia="黑体" w:cs="黑体"/>
          <w:i w:val="0"/>
          <w:iCs w:val="0"/>
          <w:caps w:val="0"/>
          <w:color w:val="000000"/>
          <w:spacing w:val="0"/>
          <w:sz w:val="26"/>
          <w:szCs w:val="26"/>
        </w:rPr>
        <w:t>（三） 政府信息管理情况。我局高度重视政务公开工作，根据县政府信息公开工作统一部署和要求，</w:t>
      </w:r>
      <w:r>
        <w:rPr>
          <w:rFonts w:hint="eastAsia" w:ascii="黑体" w:hAnsi="宋体" w:eastAsia="黑体" w:cs="黑体"/>
          <w:i w:val="0"/>
          <w:iCs w:val="0"/>
          <w:caps w:val="0"/>
          <w:color w:val="000000"/>
          <w:spacing w:val="0"/>
          <w:sz w:val="26"/>
          <w:szCs w:val="26"/>
          <w:lang w:val="en-US" w:eastAsia="zh-CN"/>
        </w:rPr>
        <w:t>一是</w:t>
      </w:r>
      <w:r>
        <w:rPr>
          <w:rFonts w:hint="eastAsia" w:ascii="黑体" w:hAnsi="宋体" w:eastAsia="黑体" w:cs="黑体"/>
          <w:i w:val="0"/>
          <w:iCs w:val="0"/>
          <w:caps w:val="0"/>
          <w:color w:val="000000"/>
          <w:spacing w:val="0"/>
          <w:sz w:val="26"/>
          <w:szCs w:val="26"/>
        </w:rPr>
        <w:t>成立信息公开工作领导小组，明确分管领导及具体责任人。</w:t>
      </w:r>
      <w:r>
        <w:rPr>
          <w:rFonts w:hint="eastAsia" w:ascii="黑体" w:hAnsi="宋体" w:eastAsia="黑体" w:cs="黑体"/>
          <w:i w:val="0"/>
          <w:iCs w:val="0"/>
          <w:caps w:val="0"/>
          <w:color w:val="000000"/>
          <w:spacing w:val="0"/>
          <w:sz w:val="26"/>
          <w:szCs w:val="26"/>
          <w:lang w:val="en-US" w:eastAsia="zh-CN"/>
        </w:rPr>
        <w:t>二是</w:t>
      </w:r>
      <w:r>
        <w:rPr>
          <w:rFonts w:hint="eastAsia" w:ascii="黑体" w:hAnsi="宋体" w:eastAsia="黑体" w:cs="黑体"/>
          <w:i w:val="0"/>
          <w:iCs w:val="0"/>
          <w:caps w:val="0"/>
          <w:color w:val="000000"/>
          <w:spacing w:val="0"/>
          <w:sz w:val="26"/>
          <w:szCs w:val="26"/>
        </w:rPr>
        <w:t>健全信息发布审核制度，严格执行发布审核流程，确定专人报送信息，先审查后公开。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700"/>
        <w:jc w:val="both"/>
        <w:rPr>
          <w:rFonts w:hint="default" w:ascii="MingLiU" w:hAnsi="MingLiU" w:eastAsia="MingLiU" w:cs="MingLiU"/>
          <w:i w:val="0"/>
          <w:iCs w:val="0"/>
          <w:caps w:val="0"/>
          <w:color w:val="000000"/>
          <w:spacing w:val="0"/>
          <w:sz w:val="26"/>
          <w:szCs w:val="26"/>
        </w:rPr>
      </w:pPr>
      <w:r>
        <w:rPr>
          <w:rFonts w:hint="eastAsia" w:ascii="黑体" w:hAnsi="宋体" w:eastAsia="黑体" w:cs="黑体"/>
          <w:i w:val="0"/>
          <w:iCs w:val="0"/>
          <w:caps w:val="0"/>
          <w:color w:val="000000"/>
          <w:spacing w:val="0"/>
          <w:sz w:val="26"/>
          <w:szCs w:val="26"/>
        </w:rPr>
        <w:t>（四） 平台建设情况。严格落实有关规范信息公开平台的有关事项，在</w:t>
      </w:r>
      <w:r>
        <w:rPr>
          <w:rFonts w:hint="eastAsia" w:ascii="黑体" w:hAnsi="宋体" w:eastAsia="黑体" w:cs="黑体"/>
          <w:i w:val="0"/>
          <w:iCs w:val="0"/>
          <w:caps w:val="0"/>
          <w:color w:val="000000"/>
          <w:spacing w:val="0"/>
          <w:sz w:val="26"/>
          <w:szCs w:val="26"/>
          <w:lang w:val="en-US" w:eastAsia="zh-CN"/>
        </w:rPr>
        <w:t>政务服务</w:t>
      </w:r>
      <w:r>
        <w:rPr>
          <w:rFonts w:hint="eastAsia" w:ascii="黑体" w:hAnsi="宋体" w:eastAsia="黑体" w:cs="黑体"/>
          <w:i w:val="0"/>
          <w:iCs w:val="0"/>
          <w:caps w:val="0"/>
          <w:color w:val="000000"/>
          <w:spacing w:val="0"/>
          <w:sz w:val="26"/>
          <w:szCs w:val="26"/>
        </w:rPr>
        <w:t>大厅</w:t>
      </w:r>
      <w:r>
        <w:rPr>
          <w:rFonts w:hint="eastAsia" w:ascii="黑体" w:hAnsi="宋体" w:eastAsia="黑体" w:cs="黑体"/>
          <w:i w:val="0"/>
          <w:iCs w:val="0"/>
          <w:caps w:val="0"/>
          <w:color w:val="000000"/>
          <w:spacing w:val="0"/>
          <w:sz w:val="26"/>
          <w:szCs w:val="26"/>
          <w:lang w:val="en-US" w:eastAsia="zh-CN"/>
        </w:rPr>
        <w:t>设立政务公开专区，配备了电脑、打印机等硬件设备，并摆放信息公开展架，及时将政府公报、办事指南等动态更新，为办事群众提供信息查询服务</w:t>
      </w:r>
      <w:r>
        <w:rPr>
          <w:rFonts w:hint="eastAsia" w:ascii="黑体" w:hAnsi="宋体" w:eastAsia="黑体" w:cs="黑体"/>
          <w:i w:val="0"/>
          <w:iCs w:val="0"/>
          <w:caps w:val="0"/>
          <w:color w:val="000000"/>
          <w:spacing w:val="0"/>
          <w:sz w:val="26"/>
          <w:szCs w:val="26"/>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400"/>
        <w:jc w:val="both"/>
        <w:rPr>
          <w:rFonts w:hint="eastAsia" w:ascii="黑体" w:hAnsi="宋体" w:eastAsia="黑体" w:cs="黑体"/>
          <w:i w:val="0"/>
          <w:iCs w:val="0"/>
          <w:caps w:val="0"/>
          <w:color w:val="000000"/>
          <w:spacing w:val="0"/>
          <w:sz w:val="26"/>
          <w:szCs w:val="26"/>
          <w:lang w:eastAsia="zh-CN"/>
        </w:rPr>
      </w:pPr>
      <w:r>
        <w:rPr>
          <w:rFonts w:hint="eastAsia" w:ascii="黑体" w:hAnsi="宋体" w:eastAsia="黑体" w:cs="黑体"/>
          <w:i w:val="0"/>
          <w:iCs w:val="0"/>
          <w:caps w:val="0"/>
          <w:color w:val="000000"/>
          <w:spacing w:val="0"/>
          <w:sz w:val="26"/>
          <w:szCs w:val="26"/>
        </w:rPr>
        <w:t>（五） 监督保障。</w:t>
      </w:r>
      <w:r>
        <w:rPr>
          <w:rFonts w:hint="eastAsia" w:ascii="黑体" w:hAnsi="宋体" w:eastAsia="黑体" w:cs="黑体"/>
          <w:i w:val="0"/>
          <w:iCs w:val="0"/>
          <w:caps w:val="0"/>
          <w:color w:val="000000"/>
          <w:spacing w:val="0"/>
          <w:sz w:val="26"/>
          <w:szCs w:val="26"/>
          <w:lang w:val="en-US" w:eastAsia="zh-CN"/>
        </w:rPr>
        <w:t>一是</w:t>
      </w:r>
      <w:r>
        <w:rPr>
          <w:rFonts w:hint="eastAsia" w:ascii="黑体" w:hAnsi="宋体" w:eastAsia="黑体" w:cs="黑体"/>
          <w:i w:val="0"/>
          <w:iCs w:val="0"/>
          <w:caps w:val="0"/>
          <w:color w:val="000000"/>
          <w:spacing w:val="0"/>
          <w:sz w:val="26"/>
          <w:szCs w:val="26"/>
        </w:rPr>
        <w:t>建立健全内容发布、保密审查、考核评议等工作机制，配齐配强信息公开工作机构，加强信息公开队伍建设，明确专人负责局政务公开日常工作</w:t>
      </w:r>
      <w:r>
        <w:rPr>
          <w:rFonts w:hint="eastAsia" w:ascii="黑体" w:hAnsi="宋体" w:eastAsia="黑体" w:cs="黑体"/>
          <w:i w:val="0"/>
          <w:iCs w:val="0"/>
          <w:caps w:val="0"/>
          <w:color w:val="000000"/>
          <w:spacing w:val="0"/>
          <w:sz w:val="26"/>
          <w:szCs w:val="26"/>
          <w:lang w:eastAsia="zh-CN"/>
        </w:rPr>
        <w:t>。</w:t>
      </w:r>
      <w:r>
        <w:rPr>
          <w:rFonts w:hint="eastAsia" w:ascii="黑体" w:hAnsi="宋体" w:eastAsia="黑体" w:cs="黑体"/>
          <w:i w:val="0"/>
          <w:iCs w:val="0"/>
          <w:caps w:val="0"/>
          <w:color w:val="000000"/>
          <w:spacing w:val="0"/>
          <w:sz w:val="26"/>
          <w:szCs w:val="26"/>
          <w:lang w:val="en-US" w:eastAsia="zh-CN"/>
        </w:rPr>
        <w:t>二是</w:t>
      </w:r>
      <w:r>
        <w:rPr>
          <w:rFonts w:hint="eastAsia" w:ascii="黑体" w:hAnsi="宋体" w:eastAsia="黑体" w:cs="黑体"/>
          <w:i w:val="0"/>
          <w:iCs w:val="0"/>
          <w:caps w:val="0"/>
          <w:color w:val="000000"/>
          <w:spacing w:val="0"/>
          <w:sz w:val="26"/>
          <w:szCs w:val="26"/>
        </w:rPr>
        <w:t>定期盘点政务公开落实情况，并开展自查评估工作，认真查缺补漏。202</w:t>
      </w:r>
      <w:r>
        <w:rPr>
          <w:rFonts w:hint="eastAsia" w:ascii="黑体" w:hAnsi="宋体" w:eastAsia="黑体" w:cs="黑体"/>
          <w:i w:val="0"/>
          <w:iCs w:val="0"/>
          <w:caps w:val="0"/>
          <w:color w:val="000000"/>
          <w:spacing w:val="0"/>
          <w:sz w:val="26"/>
          <w:szCs w:val="26"/>
          <w:lang w:val="en-US" w:eastAsia="zh-CN"/>
        </w:rPr>
        <w:t>1</w:t>
      </w:r>
      <w:r>
        <w:rPr>
          <w:rFonts w:hint="eastAsia" w:ascii="黑体" w:hAnsi="宋体" w:eastAsia="黑体" w:cs="黑体"/>
          <w:i w:val="0"/>
          <w:iCs w:val="0"/>
          <w:caps w:val="0"/>
          <w:color w:val="000000"/>
          <w:spacing w:val="0"/>
          <w:sz w:val="26"/>
          <w:szCs w:val="26"/>
        </w:rPr>
        <w:t>年全面落实信息公开全方位发布，全流程监管。</w:t>
      </w:r>
      <w:r>
        <w:rPr>
          <w:rFonts w:hint="eastAsia" w:ascii="黑体" w:hAnsi="宋体" w:eastAsia="黑体" w:cs="黑体"/>
          <w:i w:val="0"/>
          <w:iCs w:val="0"/>
          <w:caps w:val="0"/>
          <w:color w:val="000000"/>
          <w:spacing w:val="0"/>
          <w:sz w:val="26"/>
          <w:szCs w:val="26"/>
          <w:lang w:val="en-US" w:eastAsia="zh-CN"/>
        </w:rPr>
        <w:t>三是</w:t>
      </w:r>
      <w:r>
        <w:rPr>
          <w:rFonts w:hint="eastAsia" w:ascii="黑体" w:hAnsi="宋体" w:eastAsia="黑体" w:cs="黑体"/>
          <w:i w:val="0"/>
          <w:iCs w:val="0"/>
          <w:caps w:val="0"/>
          <w:color w:val="000000"/>
          <w:spacing w:val="0"/>
          <w:sz w:val="26"/>
          <w:szCs w:val="26"/>
        </w:rPr>
        <w:t>完善信息发布相关规章制度，坚持分级审批制度，确保信息发布规范，政务公开工作的规范化、标准化水平实现整体上升。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400"/>
        <w:jc w:val="both"/>
        <w:rPr>
          <w:rFonts w:hint="eastAsia" w:ascii="黑体" w:hAnsi="宋体" w:eastAsia="黑体" w:cs="黑体"/>
          <w:i w:val="0"/>
          <w:iCs w:val="0"/>
          <w:caps w:val="0"/>
          <w:color w:val="000000"/>
          <w:spacing w:val="0"/>
          <w:sz w:val="26"/>
          <w:szCs w:val="26"/>
        </w:rPr>
      </w:pPr>
      <w:r>
        <w:rPr>
          <w:rFonts w:hint="eastAsia" w:ascii="黑体" w:hAnsi="宋体" w:eastAsia="黑体" w:cs="黑体"/>
          <w:i w:val="0"/>
          <w:iCs w:val="0"/>
          <w:caps w:val="0"/>
          <w:color w:val="000000"/>
          <w:spacing w:val="0"/>
          <w:sz w:val="26"/>
          <w:szCs w:val="26"/>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left="0" w:right="0" w:firstLine="400"/>
        <w:jc w:val="both"/>
        <w:rPr>
          <w:rFonts w:hint="eastAsia" w:ascii="黑体" w:hAnsi="宋体" w:eastAsia="黑体" w:cs="黑体"/>
          <w:i w:val="0"/>
          <w:iCs w:val="0"/>
          <w:caps w:val="0"/>
          <w:color w:val="000000"/>
          <w:spacing w:val="0"/>
          <w:sz w:val="26"/>
          <w:szCs w:val="26"/>
        </w:rPr>
      </w:pPr>
      <w:r>
        <w:rPr>
          <w:rFonts w:hint="eastAsia" w:ascii="黑体" w:hAnsi="宋体" w:eastAsia="黑体" w:cs="黑体"/>
          <w:i w:val="0"/>
          <w:iCs w:val="0"/>
          <w:caps w:val="0"/>
          <w:color w:val="000000"/>
          <w:spacing w:val="0"/>
          <w:sz w:val="26"/>
          <w:szCs w:val="26"/>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8"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6" w:lineRule="atLeast"/>
        <w:ind w:right="0"/>
        <w:jc w:val="both"/>
        <w:rPr>
          <w:rFonts w:hint="eastAsia" w:ascii="黑体" w:hAnsi="宋体" w:eastAsia="黑体" w:cs="黑体"/>
          <w:i w:val="0"/>
          <w:iCs w:val="0"/>
          <w:caps w:val="0"/>
          <w:color w:val="000000"/>
          <w:spacing w:val="0"/>
          <w:sz w:val="26"/>
          <w:szCs w:val="26"/>
        </w:rPr>
      </w:pPr>
      <w:r>
        <w:rPr>
          <w:rFonts w:hint="eastAsia" w:ascii="黑体" w:hAnsi="宋体" w:eastAsia="黑体" w:cs="黑体"/>
          <w:i w:val="0"/>
          <w:iCs w:val="0"/>
          <w:caps w:val="0"/>
          <w:color w:val="000000"/>
          <w:spacing w:val="0"/>
          <w:sz w:val="26"/>
          <w:szCs w:val="26"/>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0"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黑体" w:hAnsi="宋体" w:eastAsia="黑体" w:cs="黑体"/>
                <w:kern w:val="0"/>
                <w:sz w:val="20"/>
                <w:szCs w:val="20"/>
                <w:lang w:val="en-US" w:eastAsia="zh-CN" w:bidi="ar"/>
              </w:rPr>
              <w:t>0</w:t>
            </w:r>
          </w:p>
        </w:tc>
      </w:tr>
    </w:tbl>
    <w:p>
      <w:pPr>
        <w:rPr>
          <w:rFonts w:hint="eastAsia" w:ascii="黑体" w:hAnsi="宋体" w:eastAsia="黑体" w:cs="黑体"/>
          <w:i w:val="0"/>
          <w:iCs w:val="0"/>
          <w:caps w:val="0"/>
          <w:color w:val="000000"/>
          <w:spacing w:val="0"/>
          <w:kern w:val="0"/>
          <w:sz w:val="26"/>
          <w:szCs w:val="26"/>
          <w:lang w:val="en-US" w:eastAsia="zh-CN" w:bidi="ar"/>
        </w:rPr>
      </w:pPr>
      <w:r>
        <w:rPr>
          <w:rFonts w:hint="eastAsia" w:ascii="黑体" w:hAnsi="宋体" w:eastAsia="黑体" w:cs="黑体"/>
          <w:i w:val="0"/>
          <w:iCs w:val="0"/>
          <w:caps w:val="0"/>
          <w:color w:val="000000"/>
          <w:spacing w:val="0"/>
          <w:kern w:val="0"/>
          <w:sz w:val="26"/>
          <w:szCs w:val="26"/>
          <w:lang w:val="en-US" w:eastAsia="zh-CN" w:bidi="ar"/>
        </w:rPr>
        <w:t>五、存在的主要问题及改进情况</w:t>
      </w:r>
    </w:p>
    <w:p>
      <w:pPr>
        <w:jc w:val="both"/>
        <w:rPr>
          <w:rFonts w:hint="eastAsia" w:ascii="黑体" w:hAnsi="宋体" w:eastAsia="黑体" w:cs="黑体"/>
          <w:i w:val="0"/>
          <w:iCs w:val="0"/>
          <w:caps w:val="0"/>
          <w:color w:val="000000"/>
          <w:spacing w:val="0"/>
          <w:kern w:val="0"/>
          <w:sz w:val="26"/>
          <w:szCs w:val="26"/>
          <w:lang w:val="en-US" w:eastAsia="zh-CN" w:bidi="ar"/>
        </w:rPr>
      </w:pPr>
      <w:r>
        <w:rPr>
          <w:rFonts w:hint="eastAsia" w:ascii="黑体" w:hAnsi="宋体" w:eastAsia="黑体" w:cs="黑体"/>
          <w:i w:val="0"/>
          <w:iCs w:val="0"/>
          <w:caps w:val="0"/>
          <w:color w:val="000000"/>
          <w:spacing w:val="0"/>
          <w:kern w:val="0"/>
          <w:sz w:val="26"/>
          <w:szCs w:val="26"/>
          <w:lang w:val="en-US" w:eastAsia="zh-CN" w:bidi="ar"/>
        </w:rPr>
        <w:t>（一）存在的主要问题</w:t>
      </w:r>
      <w:r>
        <w:rPr>
          <w:rFonts w:hint="default" w:ascii="黑体" w:hAnsi="宋体" w:eastAsia="黑体" w:cs="黑体"/>
          <w:i w:val="0"/>
          <w:iCs w:val="0"/>
          <w:caps w:val="0"/>
          <w:color w:val="000000"/>
          <w:spacing w:val="0"/>
          <w:kern w:val="0"/>
          <w:sz w:val="26"/>
          <w:szCs w:val="26"/>
          <w:lang w:val="en-US" w:eastAsia="zh-CN" w:bidi="ar"/>
        </w:rPr>
        <w:t> </w:t>
      </w:r>
    </w:p>
    <w:p>
      <w:pPr>
        <w:keepNext w:val="0"/>
        <w:keepLines w:val="0"/>
        <w:pageBreakBefore w:val="0"/>
        <w:widowControl w:val="0"/>
        <w:kinsoku/>
        <w:wordWrap/>
        <w:overflowPunct/>
        <w:topLinePunct w:val="0"/>
        <w:autoSpaceDE/>
        <w:autoSpaceDN/>
        <w:bidi w:val="0"/>
        <w:adjustRightInd/>
        <w:snapToGrid/>
        <w:ind w:firstLine="442" w:firstLineChars="170"/>
        <w:jc w:val="both"/>
        <w:textAlignment w:val="auto"/>
        <w:rPr>
          <w:rFonts w:hint="eastAsia" w:ascii="黑体" w:hAnsi="宋体" w:eastAsia="黑体" w:cs="黑体"/>
          <w:i w:val="0"/>
          <w:iCs w:val="0"/>
          <w:caps w:val="0"/>
          <w:color w:val="000000"/>
          <w:spacing w:val="0"/>
          <w:kern w:val="0"/>
          <w:sz w:val="26"/>
          <w:szCs w:val="26"/>
          <w:lang w:val="en-US" w:eastAsia="zh-CN" w:bidi="ar"/>
        </w:rPr>
      </w:pPr>
      <w:r>
        <w:rPr>
          <w:rFonts w:hint="eastAsia" w:ascii="黑体" w:hAnsi="宋体" w:eastAsia="黑体" w:cs="黑体"/>
          <w:i w:val="0"/>
          <w:iCs w:val="0"/>
          <w:caps w:val="0"/>
          <w:color w:val="000000"/>
          <w:spacing w:val="0"/>
          <w:kern w:val="0"/>
          <w:sz w:val="26"/>
          <w:szCs w:val="26"/>
          <w:lang w:val="en-US" w:eastAsia="zh-CN" w:bidi="ar"/>
        </w:rPr>
        <w:t>2021年，我局存在的问题主要是政府信息公开工作的整体水平还有较大的提升空间，主要表现为：</w:t>
      </w:r>
      <w:r>
        <w:rPr>
          <w:rFonts w:hint="default" w:ascii="黑体" w:hAnsi="宋体" w:eastAsia="黑体" w:cs="黑体"/>
          <w:i w:val="0"/>
          <w:iCs w:val="0"/>
          <w:caps w:val="0"/>
          <w:color w:val="000000"/>
          <w:spacing w:val="0"/>
          <w:kern w:val="0"/>
          <w:sz w:val="26"/>
          <w:szCs w:val="26"/>
          <w:lang w:val="en-US" w:eastAsia="zh-CN" w:bidi="ar"/>
        </w:rPr>
        <w:t>一是主动公开的意识亟待加强；二是公开广度深度不够；三是政策解读质量不高</w:t>
      </w:r>
      <w:bookmarkStart w:id="0" w:name="_GoBack"/>
      <w:bookmarkEnd w:id="0"/>
      <w:r>
        <w:rPr>
          <w:rFonts w:hint="default" w:ascii="黑体" w:hAnsi="宋体" w:eastAsia="黑体" w:cs="黑体"/>
          <w:i w:val="0"/>
          <w:iCs w:val="0"/>
          <w:caps w:val="0"/>
          <w:color w:val="000000"/>
          <w:spacing w:val="0"/>
          <w:kern w:val="0"/>
          <w:sz w:val="26"/>
          <w:szCs w:val="26"/>
          <w:lang w:val="en-US" w:eastAsia="zh-CN" w:bidi="ar"/>
        </w:rPr>
        <w:t>。</w:t>
      </w:r>
    </w:p>
    <w:p>
      <w:pPr>
        <w:jc w:val="both"/>
        <w:rPr>
          <w:rFonts w:hint="eastAsia" w:ascii="黑体" w:hAnsi="宋体" w:eastAsia="黑体" w:cs="黑体"/>
          <w:i w:val="0"/>
          <w:iCs w:val="0"/>
          <w:caps w:val="0"/>
          <w:color w:val="000000"/>
          <w:spacing w:val="0"/>
          <w:kern w:val="0"/>
          <w:sz w:val="26"/>
          <w:szCs w:val="26"/>
          <w:lang w:val="en-US" w:eastAsia="zh-CN" w:bidi="ar"/>
        </w:rPr>
      </w:pPr>
      <w:r>
        <w:rPr>
          <w:rFonts w:hint="default" w:ascii="黑体" w:hAnsi="宋体" w:eastAsia="黑体" w:cs="黑体"/>
          <w:i w:val="0"/>
          <w:iCs w:val="0"/>
          <w:caps w:val="0"/>
          <w:color w:val="000000"/>
          <w:spacing w:val="0"/>
          <w:kern w:val="0"/>
          <w:sz w:val="26"/>
          <w:szCs w:val="26"/>
          <w:lang w:val="en-US" w:eastAsia="zh-CN" w:bidi="ar"/>
        </w:rPr>
        <w:t>（二）下一步工作打算</w:t>
      </w:r>
    </w:p>
    <w:p>
      <w:pPr>
        <w:keepNext w:val="0"/>
        <w:keepLines w:val="0"/>
        <w:pageBreakBefore w:val="0"/>
        <w:widowControl w:val="0"/>
        <w:kinsoku/>
        <w:wordWrap/>
        <w:overflowPunct/>
        <w:topLinePunct w:val="0"/>
        <w:autoSpaceDE/>
        <w:autoSpaceDN/>
        <w:bidi w:val="0"/>
        <w:adjustRightInd/>
        <w:snapToGrid/>
        <w:ind w:firstLine="442" w:firstLineChars="170"/>
        <w:jc w:val="both"/>
        <w:textAlignment w:val="auto"/>
        <w:rPr>
          <w:rFonts w:hint="eastAsia" w:ascii="黑体" w:hAnsi="宋体" w:eastAsia="黑体" w:cs="黑体"/>
          <w:i w:val="0"/>
          <w:iCs w:val="0"/>
          <w:caps w:val="0"/>
          <w:color w:val="000000"/>
          <w:spacing w:val="0"/>
          <w:kern w:val="0"/>
          <w:sz w:val="26"/>
          <w:szCs w:val="26"/>
          <w:lang w:val="en-US" w:eastAsia="zh-CN" w:bidi="ar"/>
        </w:rPr>
      </w:pPr>
      <w:r>
        <w:rPr>
          <w:rFonts w:hint="default" w:ascii="黑体" w:hAnsi="宋体" w:eastAsia="黑体" w:cs="黑体"/>
          <w:i w:val="0"/>
          <w:iCs w:val="0"/>
          <w:caps w:val="0"/>
          <w:color w:val="000000"/>
          <w:spacing w:val="0"/>
          <w:kern w:val="0"/>
          <w:sz w:val="26"/>
          <w:szCs w:val="26"/>
          <w:lang w:val="en-US" w:eastAsia="zh-CN" w:bidi="ar"/>
        </w:rPr>
        <w:t>针对以上问题，我局将积极采取改进措施：一是梳理、优化、提升</w:t>
      </w:r>
      <w:r>
        <w:rPr>
          <w:rFonts w:hint="eastAsia" w:ascii="黑体" w:hAnsi="宋体" w:eastAsia="黑体" w:cs="黑体"/>
          <w:i w:val="0"/>
          <w:iCs w:val="0"/>
          <w:caps w:val="0"/>
          <w:color w:val="000000"/>
          <w:spacing w:val="0"/>
          <w:kern w:val="0"/>
          <w:sz w:val="26"/>
          <w:szCs w:val="26"/>
          <w:lang w:val="en-US" w:eastAsia="zh-CN" w:bidi="ar"/>
        </w:rPr>
        <w:t>县</w:t>
      </w:r>
      <w:r>
        <w:rPr>
          <w:rFonts w:hint="default" w:ascii="黑体" w:hAnsi="宋体" w:eastAsia="黑体" w:cs="黑体"/>
          <w:i w:val="0"/>
          <w:iCs w:val="0"/>
          <w:caps w:val="0"/>
          <w:color w:val="000000"/>
          <w:spacing w:val="0"/>
          <w:kern w:val="0"/>
          <w:sz w:val="26"/>
          <w:szCs w:val="26"/>
          <w:lang w:val="en-US" w:eastAsia="zh-CN" w:bidi="ar"/>
        </w:rPr>
        <w:t>数据资源管理局政府信息公开工作制度、平台，提升政府信息公开工作水平；二是学习借鉴先进经验，积极主动与上级单位对接政府信息公开工作，与</w:t>
      </w:r>
      <w:r>
        <w:rPr>
          <w:rFonts w:hint="eastAsia" w:ascii="黑体" w:hAnsi="宋体" w:eastAsia="黑体" w:cs="黑体"/>
          <w:i w:val="0"/>
          <w:iCs w:val="0"/>
          <w:caps w:val="0"/>
          <w:color w:val="000000"/>
          <w:spacing w:val="0"/>
          <w:kern w:val="0"/>
          <w:sz w:val="26"/>
          <w:szCs w:val="26"/>
          <w:lang w:val="en-US" w:eastAsia="zh-CN" w:bidi="ar"/>
        </w:rPr>
        <w:t>县</w:t>
      </w:r>
      <w:r>
        <w:rPr>
          <w:rFonts w:hint="default" w:ascii="黑体" w:hAnsi="宋体" w:eastAsia="黑体" w:cs="黑体"/>
          <w:i w:val="0"/>
          <w:iCs w:val="0"/>
          <w:caps w:val="0"/>
          <w:color w:val="000000"/>
          <w:spacing w:val="0"/>
          <w:kern w:val="0"/>
          <w:sz w:val="26"/>
          <w:szCs w:val="26"/>
          <w:lang w:val="en-US" w:eastAsia="zh-CN" w:bidi="ar"/>
        </w:rPr>
        <w:t>政府其他政府部门学习信息公开工作先进经验，确保政府信息公开工作的质量；三是加强学习培训，提高信息公开工作的责任意识，积极组织工作人员参加信息公开工作业务培训，提高信息公开业务水平，打造一支高水平的政府信息公开人员队伍。</w:t>
      </w:r>
    </w:p>
    <w:p>
      <w:pPr>
        <w:numPr>
          <w:ilvl w:val="0"/>
          <w:numId w:val="1"/>
        </w:numPr>
        <w:rPr>
          <w:rFonts w:hint="eastAsia" w:ascii="黑体" w:hAnsi="宋体" w:eastAsia="黑体" w:cs="黑体"/>
          <w:i w:val="0"/>
          <w:iCs w:val="0"/>
          <w:caps w:val="0"/>
          <w:color w:val="000000"/>
          <w:spacing w:val="0"/>
          <w:kern w:val="0"/>
          <w:sz w:val="26"/>
          <w:szCs w:val="26"/>
          <w:lang w:val="en-US" w:eastAsia="zh-CN" w:bidi="ar"/>
        </w:rPr>
      </w:pPr>
      <w:r>
        <w:rPr>
          <w:rFonts w:hint="eastAsia" w:ascii="黑体" w:hAnsi="宋体" w:eastAsia="黑体" w:cs="黑体"/>
          <w:i w:val="0"/>
          <w:iCs w:val="0"/>
          <w:caps w:val="0"/>
          <w:color w:val="000000"/>
          <w:spacing w:val="0"/>
          <w:kern w:val="0"/>
          <w:sz w:val="26"/>
          <w:szCs w:val="26"/>
          <w:lang w:val="en-US" w:eastAsia="zh-CN" w:bidi="ar"/>
        </w:rPr>
        <w:t>其他需要报告的事项</w:t>
      </w:r>
    </w:p>
    <w:p>
      <w:pPr>
        <w:numPr>
          <w:ilvl w:val="0"/>
          <w:numId w:val="0"/>
        </w:numPr>
        <w:ind w:firstLine="520" w:firstLineChars="200"/>
        <w:rPr>
          <w:rFonts w:hint="eastAsia" w:ascii="黑体" w:hAnsi="宋体" w:eastAsia="黑体" w:cs="黑体"/>
          <w:i w:val="0"/>
          <w:iCs w:val="0"/>
          <w:caps w:val="0"/>
          <w:color w:val="000000"/>
          <w:spacing w:val="0"/>
          <w:kern w:val="0"/>
          <w:sz w:val="26"/>
          <w:szCs w:val="26"/>
          <w:lang w:val="en-US" w:eastAsia="zh-CN" w:bidi="ar"/>
        </w:rPr>
      </w:pPr>
      <w:r>
        <w:rPr>
          <w:rFonts w:hint="eastAsia" w:ascii="黑体" w:hAnsi="宋体" w:eastAsia="黑体" w:cs="黑体"/>
          <w:i w:val="0"/>
          <w:iCs w:val="0"/>
          <w:caps w:val="0"/>
          <w:color w:val="000000"/>
          <w:spacing w:val="0"/>
          <w:kern w:val="0"/>
          <w:sz w:val="26"/>
          <w:szCs w:val="26"/>
          <w:lang w:val="en-US" w:eastAsia="zh-CN" w:bidi="ar"/>
        </w:rPr>
        <w:t>按照《国务院办公厅关于印发〈政府信息公开信息处理费           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D34F4"/>
    <w:multiLevelType w:val="singleLevel"/>
    <w:tmpl w:val="0CFD34F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E4206"/>
    <w:rsid w:val="18244267"/>
    <w:rsid w:val="2A2E16C0"/>
    <w:rsid w:val="3BA0301A"/>
    <w:rsid w:val="40C65AE3"/>
    <w:rsid w:val="45754136"/>
    <w:rsid w:val="52ED596B"/>
    <w:rsid w:val="5A8B6F17"/>
    <w:rsid w:val="76BA2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2022-01-14T07:38:00Z</dcterms:created>
  <dc:creator>LENOVO-PC</dc:creator>
  <cp:lastModifiedBy>LENOVO-PC</cp:lastModifiedBy>
  <dcterms:modified xsi:type="dcterms:W3CDTF">2022-01-18T08:38:50Z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D8CF193C19DC43B9A8828D49651FDC38</vt:lpwstr>
  </property>
</Properties>
</file>