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Calibri" w:hAnsi="Calibri" w:cs="Calibri"/>
          <w:i w:val="0"/>
          <w:iCs w:val="0"/>
          <w:caps w:val="0"/>
          <w:color w:val="333333"/>
          <w:spacing w:val="0"/>
          <w:sz w:val="24"/>
          <w:szCs w:val="24"/>
        </w:rPr>
      </w:pPr>
      <w:r>
        <w:rPr>
          <w:rFonts w:ascii="方正小标宋简体" w:hAnsi="方正小标宋简体" w:eastAsia="方正小标宋简体" w:cs="方正小标宋简体"/>
          <w:i w:val="0"/>
          <w:iCs w:val="0"/>
          <w:caps w:val="0"/>
          <w:color w:val="000000"/>
          <w:spacing w:val="0"/>
          <w:sz w:val="44"/>
          <w:szCs w:val="44"/>
          <w:bdr w:val="none" w:color="auto" w:sz="0" w:space="0"/>
          <w:shd w:val="clear" w:fill="FFFFFF"/>
        </w:rPr>
        <w:t>凤阳县住建局</w:t>
      </w: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2021年度政府信息公开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333333"/>
          <w:spacing w:val="0"/>
          <w:sz w:val="24"/>
          <w:szCs w:val="24"/>
        </w:rPr>
      </w:pPr>
      <w:r>
        <w:rPr>
          <w:rFonts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本报告根据修订后的《中华人民共和国政府信息公开条例》和《国务院办公厅政府信息与政务公开办公室关于印发&lt;中华人民共和国政府信息公开工作年度报告格式&gt;的通知》（国办公开办函〔2021〕30号）的要求，由凤阳县住房和城乡建设局编制。全文包括六个部分：总体情况、主动公开政府信息情况、收到和处理政府信息公开申请情况、政府信息公开行政复议和诉讼情况、存在的主要问题及改进情况、其他需报告事项。本年度报告中使用数据统计期限为2021年1月1日至2021年12月31日。本报告电子版可以从凤阳县人民政府网站信息公开板块（网址：http://www.fengyang.gov.cn/zwgk/index.html）下载。如对本报告有疑问，请与凤阳县住房和城乡建设局办公室联系（地址：西华路北侧，电话：0550-2223218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4"/>
          <w:szCs w:val="24"/>
        </w:rPr>
      </w:pPr>
      <w:r>
        <w:rPr>
          <w:rFonts w:ascii="黑体" w:hAnsi="宋体" w:eastAsia="黑体" w:cs="黑体"/>
          <w:i w:val="0"/>
          <w:iCs w:val="0"/>
          <w:caps w:val="0"/>
          <w:color w:val="000000"/>
          <w:spacing w:val="0"/>
          <w:sz w:val="32"/>
          <w:szCs w:val="32"/>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i w:val="0"/>
          <w:iCs w:val="0"/>
          <w:caps w:val="0"/>
          <w:color w:val="333333"/>
          <w:spacing w:val="0"/>
          <w:sz w:val="24"/>
          <w:szCs w:val="24"/>
        </w:rPr>
      </w:pPr>
      <w:r>
        <w:rPr>
          <w:rFonts w:hint="eastAsia" w:ascii="仿宋" w:hAnsi="仿宋" w:eastAsia="仿宋" w:cs="仿宋"/>
          <w:b/>
          <w:bCs/>
          <w:i w:val="0"/>
          <w:iCs w:val="0"/>
          <w:caps w:val="0"/>
          <w:color w:val="000000"/>
          <w:spacing w:val="0"/>
          <w:sz w:val="32"/>
          <w:szCs w:val="32"/>
          <w:bdr w:val="none" w:color="auto" w:sz="0" w:space="0"/>
          <w:shd w:val="clear" w:fill="FFFFFF"/>
        </w:rPr>
        <w:t>加强组织领导，建立工作机构。</w:t>
      </w:r>
      <w:r>
        <w:rPr>
          <w:rFonts w:hint="eastAsia" w:ascii="仿宋" w:hAnsi="仿宋" w:eastAsia="仿宋" w:cs="仿宋"/>
          <w:i w:val="0"/>
          <w:iCs w:val="0"/>
          <w:caps w:val="0"/>
          <w:color w:val="000000"/>
          <w:spacing w:val="0"/>
          <w:sz w:val="32"/>
          <w:szCs w:val="32"/>
          <w:bdr w:val="none" w:color="auto" w:sz="0" w:space="0"/>
          <w:shd w:val="clear" w:fill="FFFFFF"/>
        </w:rPr>
        <w:t>根据县政府有关文件要求，结合机构编制工作实际，县住建局成立了由分管领导任组长，各科室有关同志为成员的县住建局信息公开工作领导小组，建立了相关工作制度，明确了责任分工和信息公开兼职人员。我局信息公开员负责单位政府信息的收集、审核、发布、更新与维护任务。</w:t>
      </w:r>
      <w:r>
        <w:rPr>
          <w:rFonts w:hint="eastAsia" w:ascii="仿宋" w:hAnsi="仿宋" w:eastAsia="仿宋" w:cs="仿宋"/>
          <w:b/>
          <w:bCs/>
          <w:i w:val="0"/>
          <w:iCs w:val="0"/>
          <w:caps w:val="0"/>
          <w:color w:val="000000"/>
          <w:spacing w:val="0"/>
          <w:sz w:val="32"/>
          <w:szCs w:val="32"/>
          <w:bdr w:val="none" w:color="auto" w:sz="0" w:space="0"/>
          <w:shd w:val="clear" w:fill="FFFFFF"/>
        </w:rPr>
        <w:t>加强学习教育，推进政务公开。</w:t>
      </w:r>
      <w:r>
        <w:rPr>
          <w:rFonts w:hint="eastAsia" w:ascii="仿宋" w:hAnsi="仿宋" w:eastAsia="仿宋" w:cs="仿宋"/>
          <w:i w:val="0"/>
          <w:iCs w:val="0"/>
          <w:caps w:val="0"/>
          <w:color w:val="000000"/>
          <w:spacing w:val="0"/>
          <w:sz w:val="32"/>
          <w:szCs w:val="32"/>
          <w:bdr w:val="none" w:color="auto" w:sz="0" w:space="0"/>
          <w:shd w:val="clear" w:fill="FFFFFF"/>
        </w:rPr>
        <w:t>按照县政府信息公开指南和目录编制工作方案，县住建局政府信息公开工作小组结合机构编制工作实际，明确了信息公开编制的原则、主体、内容、组织保障和工作要求等，统筹协调编制了县住建局信息公开指南和目录。为提升单位信息公开工作总体水平，我局积极组织单位网评员、信息公开员参加各类我县组织的信息公开业务培训。</w:t>
      </w:r>
      <w:r>
        <w:rPr>
          <w:rFonts w:hint="eastAsia" w:ascii="仿宋" w:hAnsi="仿宋" w:eastAsia="仿宋" w:cs="仿宋"/>
          <w:b/>
          <w:bCs/>
          <w:i w:val="0"/>
          <w:iCs w:val="0"/>
          <w:caps w:val="0"/>
          <w:color w:val="000000"/>
          <w:spacing w:val="0"/>
          <w:sz w:val="32"/>
          <w:szCs w:val="32"/>
          <w:bdr w:val="none" w:color="auto" w:sz="0" w:space="0"/>
          <w:shd w:val="clear" w:fill="FFFFFF"/>
        </w:rPr>
        <w:t>加强信息管理，完善监督机制。</w:t>
      </w:r>
      <w:r>
        <w:rPr>
          <w:rFonts w:hint="eastAsia" w:ascii="仿宋" w:hAnsi="仿宋" w:eastAsia="仿宋" w:cs="仿宋"/>
          <w:i w:val="0"/>
          <w:iCs w:val="0"/>
          <w:caps w:val="0"/>
          <w:color w:val="000000"/>
          <w:spacing w:val="0"/>
          <w:sz w:val="32"/>
          <w:szCs w:val="32"/>
          <w:bdr w:val="none" w:color="auto" w:sz="0" w:space="0"/>
          <w:shd w:val="clear" w:fill="FFFFFF"/>
        </w:rPr>
        <w:t>2021年，县住建局加强了对发布信息的管理和审查工作，严格遵循发布信息可靠、真实、有用的原则，坚持保密和公开并重，建立和完善了信息公开管理制度，不断提升信息公开质量。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（一）主动公开情况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截至2021年12月31日，我局本年度信息公开目录信息更新量342条。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（二）依申请公开情况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规范依申请公开办理流程，做好依申请公开接收、办理、答复、存档等工作环节，对申请内容复杂的依申请公开件，召开专题会议研究，确保落实落细，办理回复完整正确。严格依申请公开办理时限，从收到申请之日起20个工作日内，对相关依申请公开信息按规定时限回复。截至目前，县住建局共收到信息公开申请2条，全部在规定时限内办结，全年未收到行政复议和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（三）政府信息管理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32"/>
          <w:szCs w:val="32"/>
          <w:bdr w:val="none" w:color="auto" w:sz="0" w:space="0"/>
          <w:shd w:val="clear" w:fill="FFFFFF"/>
        </w:rPr>
        <w:t>组织各股室、局属单位工作人员认真学习《中华人民共和国政府信息公开条例》《凤阳县人民政府办公室关于印发凤阳县全面推进基层政务公开标准化规范化工作实施方案的通知》等文件精神。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（四）政府信息公开平台建设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32"/>
          <w:szCs w:val="32"/>
          <w:bdr w:val="none" w:color="auto" w:sz="0" w:space="0"/>
          <w:shd w:val="clear" w:fill="FFFFFF"/>
        </w:rPr>
        <w:t>我局按照县政府政务公开中心的要求，目前我局已完成新的局门户网站建设。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（五）监督保障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32"/>
          <w:szCs w:val="32"/>
          <w:bdr w:val="none" w:color="auto" w:sz="0" w:space="0"/>
          <w:shd w:val="clear" w:fill="FFFFFF"/>
        </w:rPr>
        <w:t>进一步优化我局政府信息公开领导小组结构，完善机构职能。完善内部监督机制，建立长效管理机制，形成用制度规范行为、按制度办事的公开机制，确保政务公开切实得到落实。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60" w:lineRule="atLeast"/>
        <w:ind w:left="0" w:right="0" w:firstLine="30"/>
        <w:jc w:val="both"/>
        <w:rPr>
          <w:rFonts w:hint="default" w:ascii="Calibri" w:hAnsi="Calibri" w:cs="Calibri"/>
          <w:i w:val="0"/>
          <w:iCs w:val="0"/>
          <w:caps w:val="0"/>
          <w:color w:val="333333"/>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    二、主动公开政府信息情况</w:t>
      </w:r>
    </w:p>
    <w:tbl>
      <w:tblPr>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w:t>
            </w:r>
            <w:r>
              <w:rPr>
                <w:rFonts w:hint="eastAsia" w:ascii="宋体" w:hAnsi="宋体" w:eastAsia="宋体" w:cs="宋体"/>
                <w:kern w:val="0"/>
                <w:sz w:val="20"/>
                <w:szCs w:val="20"/>
                <w:bdr w:val="none" w:color="auto" w:sz="0" w:space="0"/>
                <w:lang w:val="en-US" w:eastAsia="zh-CN" w:bidi="ar"/>
              </w:rPr>
              <w:t>制发件数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现行有效件</w:t>
            </w:r>
            <w:r>
              <w:rPr>
                <w:rFonts w:hint="eastAsia" w:ascii="宋体" w:hAnsi="宋体" w:eastAsia="宋体" w:cs="宋体"/>
                <w:kern w:val="0"/>
                <w:sz w:val="20"/>
                <w:szCs w:val="20"/>
                <w:bdr w:val="none" w:color="auto" w:sz="0" w:space="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规章</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　　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 　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r>
              <w:rPr>
                <w:rFonts w:hint="default" w:ascii="Calibri" w:hAnsi="Calibri" w:eastAsia="宋体" w:cs="Calibri"/>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行政规范性文件</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　　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 　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r>
              <w:rPr>
                <w:rFonts w:hint="default" w:ascii="Calibri" w:hAnsi="Calibri" w:eastAsia="宋体" w:cs="Calibri"/>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行政许可</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r>
              <w:rPr>
                <w:rFonts w:hint="default" w:ascii="Calibri" w:hAnsi="Calibri" w:eastAsia="宋体" w:cs="Calibri"/>
                <w:kern w:val="0"/>
                <w:sz w:val="21"/>
                <w:szCs w:val="21"/>
                <w:bdr w:val="none" w:color="auto" w:sz="0" w:space="0"/>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行政处罚</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行政强制</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行政事业性收费</w:t>
            </w:r>
          </w:p>
        </w:tc>
        <w:tc>
          <w:tcPr>
            <w:tcW w:w="7305"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60" w:lineRule="atLeast"/>
        <w:ind w:left="0" w:right="0" w:firstLine="0"/>
        <w:jc w:val="both"/>
        <w:rPr>
          <w:rFonts w:hint="default" w:ascii="Calibri" w:hAnsi="Calibri" w:cs="Calibri"/>
          <w:i w:val="0"/>
          <w:iCs w:val="0"/>
          <w:caps w:val="0"/>
          <w:color w:val="333333"/>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    三、收到和处理政府信息公开申请情况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41" w:hRule="atLeast"/>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ascii="楷体" w:hAnsi="楷体" w:eastAsia="楷体" w:cs="楷体"/>
                <w:kern w:val="0"/>
                <w:sz w:val="20"/>
                <w:szCs w:val="20"/>
                <w:bdr w:val="none" w:color="auto" w:sz="0" w:space="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41" w:hRule="atLeast"/>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65" w:hRule="atLeast"/>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企业</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机构</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1" w:hRule="atLeast"/>
          <w:jc w:val="center"/>
        </w:trPr>
        <w:tc>
          <w:tcPr>
            <w:tcW w:w="4931"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2</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1" w:hRule="atLeast"/>
          <w:jc w:val="center"/>
        </w:trPr>
        <w:tc>
          <w:tcPr>
            <w:tcW w:w="4931"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1" w:hRule="atLeast"/>
          <w:jc w:val="center"/>
        </w:trPr>
        <w:tc>
          <w:tcPr>
            <w:tcW w:w="768" w:type="dxa"/>
            <w:vMerge w:val="restart"/>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（一）予以公开</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1</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（二）部分公开</w:t>
            </w:r>
            <w:r>
              <w:rPr>
                <w:rFonts w:hint="eastAsia" w:ascii="楷体" w:hAnsi="楷体" w:eastAsia="楷体" w:cs="楷体"/>
                <w:kern w:val="0"/>
                <w:sz w:val="20"/>
                <w:szCs w:val="20"/>
                <w:bdr w:val="none" w:color="auto" w:sz="0" w:space="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1"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（三）不予公开</w:t>
            </w: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1.属于国家秘密</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1</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1</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1"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2.其他法律行政法规禁止公开</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1"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3.危及“三安全一稳定”</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1"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4.保护第三方合法权益</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1"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5.属于三类内部事务信息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1"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6.属于四类过程性信息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1"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7.属于行政执法案卷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1"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8.属于行政查询事项</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1"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（四）无法提供</w:t>
            </w: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1.本机关不掌握相关政府信息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1"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2.没有现成信息需要另行制作</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1"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3.补正后申请内容仍不明确</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1"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（五）不予处理</w:t>
            </w: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1.信访举报投诉类申请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1"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2.重复申请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1"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3.要求提供公开出版物</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1"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4.无正当理由大量反复申请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kern w:val="0"/>
                <w:sz w:val="20"/>
                <w:szCs w:val="20"/>
                <w:bdr w:val="none" w:color="auto" w:sz="0" w:space="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0"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（六）其他处理</w:t>
            </w: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kern w:val="0"/>
                <w:sz w:val="20"/>
                <w:szCs w:val="20"/>
                <w:bdr w:val="none" w:color="auto" w:sz="0" w:space="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0"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kern w:val="0"/>
                <w:sz w:val="20"/>
                <w:szCs w:val="20"/>
                <w:bdr w:val="none" w:color="auto" w:sz="0" w:space="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1"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3.其他</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1" w:hRule="atLeast"/>
          <w:jc w:val="center"/>
        </w:trPr>
        <w:tc>
          <w:tcPr>
            <w:tcW w:w="76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（七）总计</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2</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2</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5" w:hRule="atLeast"/>
          <w:jc w:val="center"/>
        </w:trPr>
        <w:tc>
          <w:tcPr>
            <w:tcW w:w="4931"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四、结转下年度继续办理</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333333"/>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    四、政府信息公开行政复议、行政诉讼情况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结果维持</w:t>
            </w:r>
          </w:p>
        </w:tc>
        <w:tc>
          <w:tcPr>
            <w:tcW w:w="64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42"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p>
        </w:tc>
        <w:tc>
          <w:tcPr>
            <w:tcW w:w="642"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42"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p>
        </w:tc>
        <w:tc>
          <w:tcPr>
            <w:tcW w:w="6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4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p>
        </w:tc>
        <w:tc>
          <w:tcPr>
            <w:tcW w:w="64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4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总计</w:t>
            </w:r>
          </w:p>
        </w:tc>
        <w:tc>
          <w:tcPr>
            <w:tcW w:w="64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p>
        </w:tc>
        <w:tc>
          <w:tcPr>
            <w:tcW w:w="64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4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其他</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结果</w:t>
            </w:r>
          </w:p>
        </w:tc>
        <w:tc>
          <w:tcPr>
            <w:tcW w:w="64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4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0" w:hRule="atLeast"/>
          <w:jc w:val="center"/>
        </w:trPr>
        <w:tc>
          <w:tcPr>
            <w:tcW w:w="64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 0</w:t>
            </w:r>
          </w:p>
        </w:tc>
        <w:tc>
          <w:tcPr>
            <w:tcW w:w="6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 </w:t>
            </w:r>
            <w:r>
              <w:rPr>
                <w:rFonts w:hint="eastAsia" w:ascii="黑体" w:hAnsi="宋体" w:eastAsia="黑体" w:cs="黑体"/>
                <w:kern w:val="0"/>
                <w:sz w:val="20"/>
                <w:szCs w:val="20"/>
                <w:bdr w:val="none" w:color="auto" w:sz="0" w:space="0"/>
                <w:lang w:val="en-US" w:eastAsia="zh-CN" w:bidi="ar"/>
              </w:rPr>
              <w:t>0</w:t>
            </w:r>
          </w:p>
        </w:tc>
        <w:tc>
          <w:tcPr>
            <w:tcW w:w="6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 </w:t>
            </w:r>
            <w:r>
              <w:rPr>
                <w:rFonts w:hint="eastAsia" w:ascii="黑体" w:hAnsi="宋体" w:eastAsia="黑体" w:cs="黑体"/>
                <w:kern w:val="0"/>
                <w:sz w:val="20"/>
                <w:szCs w:val="20"/>
                <w:bdr w:val="none" w:color="auto" w:sz="0" w:space="0"/>
                <w:lang w:val="en-US" w:eastAsia="zh-CN" w:bidi="ar"/>
              </w:rPr>
              <w:t>0</w:t>
            </w:r>
          </w:p>
        </w:tc>
        <w:tc>
          <w:tcPr>
            <w:tcW w:w="6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 </w:t>
            </w:r>
            <w:r>
              <w:rPr>
                <w:rFonts w:hint="eastAsia" w:ascii="黑体" w:hAnsi="宋体" w:eastAsia="黑体" w:cs="黑体"/>
                <w:kern w:val="0"/>
                <w:sz w:val="20"/>
                <w:szCs w:val="20"/>
                <w:bdr w:val="none" w:color="auto" w:sz="0" w:space="0"/>
                <w:lang w:val="en-US" w:eastAsia="zh-CN" w:bidi="ar"/>
              </w:rPr>
              <w:t>0</w:t>
            </w:r>
          </w:p>
        </w:tc>
        <w:tc>
          <w:tcPr>
            <w:tcW w:w="6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 </w:t>
            </w:r>
            <w:r>
              <w:rPr>
                <w:rFonts w:hint="eastAsia" w:ascii="黑体" w:hAnsi="宋体" w:eastAsia="黑体" w:cs="黑体"/>
                <w:kern w:val="0"/>
                <w:sz w:val="20"/>
                <w:szCs w:val="20"/>
                <w:bdr w:val="none" w:color="auto" w:sz="0" w:space="0"/>
                <w:lang w:val="en-US" w:eastAsia="zh-CN" w:bidi="ar"/>
              </w:rPr>
              <w:t>0</w:t>
            </w:r>
          </w:p>
        </w:tc>
        <w:tc>
          <w:tcPr>
            <w:tcW w:w="6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r>
              <w:rPr>
                <w:rFonts w:hint="eastAsia" w:ascii="宋体" w:hAnsi="宋体" w:eastAsia="宋体" w:cs="宋体"/>
                <w:kern w:val="0"/>
                <w:sz w:val="20"/>
                <w:szCs w:val="20"/>
                <w:bdr w:val="none" w:color="auto" w:sz="0" w:space="0"/>
                <w:lang w:val="en-US" w:eastAsia="zh-CN" w:bidi="ar"/>
              </w:rPr>
              <w:t> </w:t>
            </w:r>
          </w:p>
        </w:tc>
        <w:tc>
          <w:tcPr>
            <w:tcW w:w="6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r>
              <w:rPr>
                <w:rFonts w:hint="eastAsia" w:ascii="宋体" w:hAnsi="宋体" w:eastAsia="宋体" w:cs="宋体"/>
                <w:kern w:val="0"/>
                <w:sz w:val="20"/>
                <w:szCs w:val="20"/>
                <w:bdr w:val="none" w:color="auto" w:sz="0" w:space="0"/>
                <w:lang w:val="en-US" w:eastAsia="zh-CN" w:bidi="ar"/>
              </w:rPr>
              <w:t> </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r>
              <w:rPr>
                <w:rFonts w:hint="eastAsia" w:ascii="宋体" w:hAnsi="宋体" w:eastAsia="宋体" w:cs="宋体"/>
                <w:kern w:val="0"/>
                <w:sz w:val="20"/>
                <w:szCs w:val="20"/>
                <w:bdr w:val="none" w:color="auto" w:sz="0" w:space="0"/>
                <w:lang w:val="en-US" w:eastAsia="zh-CN" w:bidi="ar"/>
              </w:rPr>
              <w:t> </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 </w:t>
            </w:r>
            <w:r>
              <w:rPr>
                <w:rFonts w:hint="eastAsia" w:ascii="黑体" w:hAnsi="宋体" w:eastAsia="黑体" w:cs="黑体"/>
                <w:kern w:val="0"/>
                <w:sz w:val="20"/>
                <w:szCs w:val="20"/>
                <w:bdr w:val="none" w:color="auto" w:sz="0" w:space="0"/>
                <w:lang w:val="en-US" w:eastAsia="zh-CN" w:bidi="ar"/>
              </w:rPr>
              <w:t>0</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 </w:t>
            </w:r>
            <w:r>
              <w:rPr>
                <w:rFonts w:hint="eastAsia" w:ascii="黑体" w:hAnsi="宋体" w:eastAsia="黑体" w:cs="黑体"/>
                <w:kern w:val="0"/>
                <w:sz w:val="20"/>
                <w:szCs w:val="20"/>
                <w:bdr w:val="none" w:color="auto" w:sz="0" w:space="0"/>
                <w:lang w:val="en-US" w:eastAsia="zh-CN" w:bidi="ar"/>
              </w:rPr>
              <w:t>0</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 </w:t>
            </w:r>
            <w:r>
              <w:rPr>
                <w:rFonts w:hint="eastAsia" w:ascii="黑体" w:hAnsi="宋体" w:eastAsia="黑体" w:cs="黑体"/>
                <w:kern w:val="0"/>
                <w:sz w:val="20"/>
                <w:szCs w:val="20"/>
                <w:bdr w:val="none" w:color="auto" w:sz="0" w:space="0"/>
                <w:lang w:val="en-US" w:eastAsia="zh-CN" w:bidi="ar"/>
              </w:rPr>
              <w:t>0</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 </w:t>
            </w:r>
            <w:r>
              <w:rPr>
                <w:rFonts w:hint="eastAsia" w:ascii="黑体" w:hAnsi="宋体" w:eastAsia="黑体" w:cs="黑体"/>
                <w:kern w:val="0"/>
                <w:sz w:val="20"/>
                <w:szCs w:val="20"/>
                <w:bdr w:val="none" w:color="auto" w:sz="0" w:space="0"/>
                <w:lang w:val="en-US" w:eastAsia="zh-CN" w:bidi="ar"/>
              </w:rPr>
              <w:t>0</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r>
              <w:rPr>
                <w:rFonts w:hint="eastAsia" w:ascii="宋体" w:hAnsi="宋体" w:eastAsia="宋体" w:cs="宋体"/>
                <w:kern w:val="0"/>
                <w:sz w:val="20"/>
                <w:szCs w:val="20"/>
                <w:bdr w:val="none" w:color="auto" w:sz="0" w:space="0"/>
                <w:lang w:val="en-US" w:eastAsia="zh-CN" w:bidi="ar"/>
              </w:rPr>
              <w:t> </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 </w:t>
            </w:r>
            <w:r>
              <w:rPr>
                <w:rFonts w:hint="eastAsia" w:ascii="黑体" w:hAnsi="宋体" w:eastAsia="黑体" w:cs="黑体"/>
                <w:kern w:val="0"/>
                <w:sz w:val="20"/>
                <w:szCs w:val="20"/>
                <w:bdr w:val="none" w:color="auto" w:sz="0" w:space="0"/>
                <w:lang w:val="en-US" w:eastAsia="zh-CN" w:bidi="ar"/>
              </w:rPr>
              <w:t>0</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333333"/>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    五、存在的主要问题及改进情况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（一）存在的主要问题</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w:t>
      </w:r>
      <w:r>
        <w:rPr>
          <w:rFonts w:hint="eastAsia" w:ascii="仿宋_GB2312" w:hAnsi="宋体" w:eastAsia="仿宋_GB2312" w:cs="仿宋_GB2312"/>
          <w:b/>
          <w:bCs/>
          <w:i w:val="0"/>
          <w:iCs w:val="0"/>
          <w:caps w:val="0"/>
          <w:color w:val="333333"/>
          <w:spacing w:val="0"/>
          <w:kern w:val="0"/>
          <w:sz w:val="32"/>
          <w:szCs w:val="32"/>
          <w:bdr w:val="none" w:color="auto" w:sz="0" w:space="0"/>
          <w:shd w:val="clear" w:fill="FFFFFF"/>
          <w:lang w:val="en-US" w:eastAsia="zh-CN" w:bidi="ar"/>
        </w:rPr>
        <w:t>一是</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主动公开的政府信息规范性不足；</w:t>
      </w:r>
      <w:r>
        <w:rPr>
          <w:rFonts w:hint="eastAsia" w:ascii="仿宋_GB2312" w:hAnsi="宋体" w:eastAsia="仿宋_GB2312" w:cs="仿宋_GB2312"/>
          <w:b/>
          <w:bCs/>
          <w:i w:val="0"/>
          <w:iCs w:val="0"/>
          <w:caps w:val="0"/>
          <w:color w:val="333333"/>
          <w:spacing w:val="0"/>
          <w:kern w:val="0"/>
          <w:sz w:val="32"/>
          <w:szCs w:val="32"/>
          <w:bdr w:val="none" w:color="auto" w:sz="0" w:space="0"/>
          <w:shd w:val="clear" w:fill="FFFFFF"/>
          <w:lang w:val="en-US" w:eastAsia="zh-CN" w:bidi="ar"/>
        </w:rPr>
        <w:t>二是</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政务公开的方式过于单一。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（二）改进情况：</w:t>
      </w:r>
      <w:r>
        <w:rPr>
          <w:rFonts w:hint="eastAsia" w:ascii="仿宋_GB2312" w:hAnsi="宋体" w:eastAsia="仿宋_GB2312" w:cs="仿宋_GB2312"/>
          <w:b/>
          <w:bCs/>
          <w:i w:val="0"/>
          <w:iCs w:val="0"/>
          <w:caps w:val="0"/>
          <w:color w:val="333333"/>
          <w:spacing w:val="0"/>
          <w:kern w:val="0"/>
          <w:sz w:val="32"/>
          <w:szCs w:val="32"/>
          <w:bdr w:val="none" w:color="auto" w:sz="0" w:space="0"/>
          <w:shd w:val="clear" w:fill="FFFFFF"/>
          <w:lang w:val="en-US" w:eastAsia="zh-CN" w:bidi="ar"/>
        </w:rPr>
        <w:t>一是</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强化专人负责。安排专人负责信息公开，对于政府信息的公开规范加强学习；</w:t>
      </w:r>
      <w:r>
        <w:rPr>
          <w:rFonts w:hint="eastAsia" w:ascii="仿宋_GB2312" w:hAnsi="宋体" w:eastAsia="仿宋_GB2312" w:cs="仿宋_GB2312"/>
          <w:b/>
          <w:bCs/>
          <w:i w:val="0"/>
          <w:iCs w:val="0"/>
          <w:caps w:val="0"/>
          <w:color w:val="333333"/>
          <w:spacing w:val="0"/>
          <w:kern w:val="0"/>
          <w:sz w:val="32"/>
          <w:szCs w:val="32"/>
          <w:bdr w:val="none" w:color="auto" w:sz="0" w:space="0"/>
          <w:shd w:val="clear" w:fill="FFFFFF"/>
          <w:lang w:val="en-US" w:eastAsia="zh-CN" w:bidi="ar"/>
        </w:rPr>
        <w:t>二是</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丰富政务公开方式。以服务群众为目的，对于政务公开的方式做进一步提升，拓宽公开的渠道。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333333"/>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    六、其他需要报告的事项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2021年度，我局未有依据《政府信息公开信息处理费管理办法》收取信息处理费情况，并无其他需要报告的事项。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15C35"/>
    <w:rsid w:val="56C15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2022-02-24T01:45:00Z</dcterms:created>
  <dc:creator>Administrator</dc:creator>
  <cp:lastModifiedBy>Administrator</cp:lastModifiedBy>
  <dcterms:modified xsi:type="dcterms:W3CDTF">2022-02-24T01:50:32Z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682074EAF93A4313B495DEAAB92D2CF2</vt:lpwstr>
  </property>
</Properties>
</file>