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r>
        <w:rPr>
          <w:rFonts w:hint="eastAsia" w:ascii="宋体" w:hAnsi="宋体" w:eastAsia="宋体" w:cs="宋体"/>
          <w:b/>
          <w:bCs/>
          <w:i w:val="0"/>
          <w:iCs w:val="0"/>
          <w:caps w:val="0"/>
          <w:color w:val="333333"/>
          <w:spacing w:val="0"/>
          <w:sz w:val="36"/>
          <w:szCs w:val="36"/>
          <w:shd w:val="clear" w:fill="FFFFFF"/>
          <w:lang w:eastAsia="zh-CN"/>
        </w:rPr>
        <w:t>红心镇</w:t>
      </w:r>
      <w:r>
        <w:rPr>
          <w:rFonts w:hint="eastAsia" w:ascii="宋体" w:hAnsi="宋体" w:eastAsia="宋体" w:cs="宋体"/>
          <w:b/>
          <w:bCs/>
          <w:i w:val="0"/>
          <w:iCs w:val="0"/>
          <w:caps w:val="0"/>
          <w:color w:val="333333"/>
          <w:spacing w:val="0"/>
          <w:sz w:val="36"/>
          <w:szCs w:val="36"/>
          <w:shd w:val="clear" w:fill="FFFFFF"/>
          <w:lang w:val="en-US" w:eastAsia="zh-CN"/>
        </w:rPr>
        <w:t>2021年</w:t>
      </w:r>
      <w:r>
        <w:rPr>
          <w:rFonts w:hint="eastAsia" w:ascii="宋体" w:hAnsi="宋体" w:eastAsia="宋体" w:cs="宋体"/>
          <w:b/>
          <w:bCs/>
          <w:i w:val="0"/>
          <w:iCs w:val="0"/>
          <w:caps w:val="0"/>
          <w:color w:val="333333"/>
          <w:spacing w:val="0"/>
          <w:sz w:val="36"/>
          <w:szCs w:val="36"/>
          <w:shd w:val="clear" w:fill="FFFFFF"/>
        </w:rPr>
        <w:t>政府信息公开工作年度报告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firstLineChars="200"/>
        <w:jc w:val="both"/>
        <w:textAlignment w:val="auto"/>
        <w:rPr>
          <w:rFonts w:hint="eastAsia" w:ascii="仿宋" w:hAnsi="仿宋" w:eastAsia="仿宋" w:cs="仿宋"/>
          <w:b w:val="0"/>
          <w:bCs w:val="0"/>
          <w:i w:val="0"/>
          <w:iCs w:val="0"/>
          <w:caps w:val="0"/>
          <w:color w:val="000000"/>
          <w:spacing w:val="0"/>
          <w:sz w:val="32"/>
          <w:szCs w:val="32"/>
          <w:shd w:val="clear" w:fill="FFFFFF"/>
        </w:rPr>
      </w:pPr>
      <w:r>
        <w:rPr>
          <w:rFonts w:hint="eastAsia" w:ascii="仿宋" w:hAnsi="仿宋" w:eastAsia="仿宋" w:cs="仿宋"/>
          <w:b w:val="0"/>
          <w:bCs w:val="0"/>
          <w:i w:val="0"/>
          <w:iCs w:val="0"/>
          <w:caps w:val="0"/>
          <w:color w:val="000000"/>
          <w:spacing w:val="0"/>
          <w:sz w:val="32"/>
          <w:szCs w:val="32"/>
          <w:shd w:val="clear" w:fill="FFFFFF"/>
        </w:rPr>
        <w:t>本报告根据新修订的《中华人民共和国政府信息公开条例》和《国务院办公厅政府信息与政务公开办公室关于工作年度报告有关事项的通知》（国办公开函〔2021〕30号）要求，</w:t>
      </w:r>
      <w:r>
        <w:rPr>
          <w:rFonts w:hint="eastAsia" w:ascii="仿宋" w:hAnsi="仿宋" w:eastAsia="仿宋" w:cs="仿宋"/>
          <w:b w:val="0"/>
          <w:bCs w:val="0"/>
          <w:i w:val="0"/>
          <w:iCs w:val="0"/>
          <w:caps w:val="0"/>
          <w:color w:val="000000"/>
          <w:spacing w:val="0"/>
          <w:sz w:val="32"/>
          <w:szCs w:val="32"/>
          <w:shd w:val="clear" w:fill="FFFFFF"/>
          <w:lang w:eastAsia="zh-CN"/>
        </w:rPr>
        <w:t>结</w:t>
      </w:r>
      <w:r>
        <w:rPr>
          <w:rFonts w:hint="eastAsia" w:ascii="仿宋" w:hAnsi="仿宋" w:eastAsia="仿宋" w:cs="仿宋"/>
          <w:b w:val="0"/>
          <w:bCs w:val="0"/>
          <w:i w:val="0"/>
          <w:iCs w:val="0"/>
          <w:caps w:val="0"/>
          <w:color w:val="000000"/>
          <w:spacing w:val="0"/>
          <w:sz w:val="32"/>
          <w:szCs w:val="32"/>
          <w:shd w:val="clear" w:fill="FFFFFF"/>
        </w:rPr>
        <w:t>合镇直各部门政府信息公开工作年度报告和有关统计数据形成。本报告由红心镇人民政府办公室编制，全文包括总体情况、主动公开政府信息情况、收到和处理政府信息公开申请情况、政府信息公开行政复议、行政诉讼情况、存在的主要问题及改进情况、其他需要报告的事项等六个部分。本年度报告中使用数据统计期限为2021年1月1日至2021年12月31日。本报告电子版可以从凤阳县人民政府</w:t>
      </w:r>
      <w:r>
        <w:rPr>
          <w:rFonts w:hint="eastAsia" w:ascii="仿宋" w:hAnsi="仿宋" w:eastAsia="仿宋" w:cs="仿宋"/>
          <w:b w:val="0"/>
          <w:bCs w:val="0"/>
          <w:i w:val="0"/>
          <w:iCs w:val="0"/>
          <w:caps w:val="0"/>
          <w:color w:val="000000"/>
          <w:spacing w:val="0"/>
          <w:sz w:val="32"/>
          <w:szCs w:val="32"/>
          <w:shd w:val="clear" w:fill="FFFFFF"/>
          <w:lang w:eastAsia="zh-CN"/>
        </w:rPr>
        <w:t>信息公开</w:t>
      </w:r>
      <w:r>
        <w:rPr>
          <w:rFonts w:hint="eastAsia" w:ascii="仿宋" w:hAnsi="仿宋" w:eastAsia="仿宋" w:cs="仿宋"/>
          <w:b w:val="0"/>
          <w:bCs w:val="0"/>
          <w:i w:val="0"/>
          <w:iCs w:val="0"/>
          <w:caps w:val="0"/>
          <w:color w:val="000000"/>
          <w:spacing w:val="0"/>
          <w:sz w:val="32"/>
          <w:szCs w:val="32"/>
          <w:shd w:val="clear" w:fill="FFFFFF"/>
        </w:rPr>
        <w:t>网站（网址：https://www.fengyang.gov.cn/public/content/1110006677）下载。如对本报告有疑问，请与红心镇人民政府办公室联系（地址：红心镇红梅路，联系电话：0550-2210060）。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宋体" w:hAnsi="宋体" w:eastAsia="宋体" w:cs="宋体"/>
          <w:b/>
          <w:bCs/>
          <w:i w:val="0"/>
          <w:iCs w:val="0"/>
          <w:caps w:val="0"/>
          <w:color w:val="333333"/>
          <w:spacing w:val="0"/>
          <w:sz w:val="32"/>
          <w:szCs w:val="32"/>
          <w:shd w:val="clear" w:fill="FFFFFF"/>
        </w:rPr>
      </w:pPr>
      <w:r>
        <w:rPr>
          <w:rFonts w:hint="eastAsia" w:ascii="宋体" w:hAnsi="宋体" w:eastAsia="宋体" w:cs="宋体"/>
          <w:b/>
          <w:bCs/>
          <w:i w:val="0"/>
          <w:iCs w:val="0"/>
          <w:caps w:val="0"/>
          <w:color w:val="333333"/>
          <w:spacing w:val="0"/>
          <w:sz w:val="32"/>
          <w:szCs w:val="32"/>
          <w:shd w:val="clear" w:fill="FFFFFF"/>
          <w:lang w:val="en-US" w:eastAsia="zh-CN"/>
        </w:rPr>
        <w:t>一、总体情况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482" w:firstLineChars="200"/>
        <w:jc w:val="both"/>
        <w:textAlignment w:val="auto"/>
        <w:rPr>
          <w:rFonts w:hint="eastAsia" w:ascii="宋体" w:hAnsi="宋体" w:eastAsia="宋体" w:cs="宋体"/>
          <w:i w:val="0"/>
          <w:iCs w:val="0"/>
          <w:caps w:val="0"/>
          <w:color w:val="333333"/>
          <w:spacing w:val="0"/>
          <w:sz w:val="24"/>
          <w:szCs w:val="24"/>
        </w:rPr>
      </w:pPr>
      <w:r>
        <w:rPr>
          <w:rFonts w:hint="default" w:ascii="Times New Roman" w:hAnsi="Times New Roman" w:eastAsia="宋体" w:cs="Times New Roman"/>
          <w:b/>
          <w:bCs/>
          <w:i w:val="0"/>
          <w:iCs w:val="0"/>
          <w:caps w:val="0"/>
          <w:color w:val="333333"/>
          <w:spacing w:val="0"/>
          <w:kern w:val="0"/>
          <w:sz w:val="24"/>
          <w:szCs w:val="24"/>
          <w:shd w:val="clear" w:fill="FFFFFF"/>
          <w:lang w:val="en-US" w:eastAsia="zh-CN" w:bidi="ar"/>
        </w:rPr>
        <w:t> </w:t>
      </w:r>
      <w:r>
        <w:rPr>
          <w:rFonts w:hint="eastAsia" w:ascii="仿宋" w:hAnsi="仿宋" w:eastAsia="仿宋" w:cs="仿宋"/>
          <w:b/>
          <w:bCs/>
          <w:i w:val="0"/>
          <w:iCs w:val="0"/>
          <w:caps w:val="0"/>
          <w:color w:val="333333"/>
          <w:spacing w:val="0"/>
          <w:kern w:val="0"/>
          <w:sz w:val="32"/>
          <w:szCs w:val="32"/>
          <w:shd w:val="clear" w:fill="FFFFFF"/>
          <w:lang w:val="en-US" w:eastAsia="zh-CN" w:bidi="ar"/>
        </w:rPr>
        <w:t>   </w:t>
      </w:r>
      <w:r>
        <w:rPr>
          <w:rFonts w:hint="eastAsia" w:ascii="仿宋" w:hAnsi="仿宋" w:eastAsia="仿宋" w:cs="仿宋"/>
          <w:i w:val="0"/>
          <w:iCs w:val="0"/>
          <w:caps w:val="0"/>
          <w:color w:val="333333"/>
          <w:spacing w:val="0"/>
          <w:kern w:val="0"/>
          <w:sz w:val="32"/>
          <w:szCs w:val="32"/>
          <w:shd w:val="clear" w:fill="FFFFFF"/>
          <w:lang w:val="en-US" w:eastAsia="zh-CN" w:bidi="ar"/>
        </w:rPr>
        <w:t>2021年，红心镇紧紧围绕省、市、县及上级部门工作部署，不断完善各项制度，拓宽信息公开渠道，及时准确向社会公开政府信息，在做好政府信息主动公开的同时，努力做好依申请公开工作，公开透明，接受社会各界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0"/>
        <w:jc w:val="both"/>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shd w:val="clear" w:fill="FFFFFF"/>
          <w:lang w:val="en-US" w:eastAsia="zh-CN" w:bidi="ar"/>
        </w:rPr>
        <w:t>  </w:t>
      </w:r>
      <w:r>
        <w:rPr>
          <w:rFonts w:hint="eastAsia" w:ascii="仿宋" w:hAnsi="仿宋" w:eastAsia="仿宋" w:cs="仿宋"/>
          <w:b w:val="0"/>
          <w:bCs w:val="0"/>
          <w:i w:val="0"/>
          <w:iCs w:val="0"/>
          <w:caps w:val="0"/>
          <w:color w:val="333333"/>
          <w:spacing w:val="0"/>
          <w:kern w:val="0"/>
          <w:sz w:val="32"/>
          <w:szCs w:val="32"/>
          <w:shd w:val="clear" w:fill="FFFFFF"/>
          <w:lang w:val="en-US" w:eastAsia="zh-CN" w:bidi="ar"/>
        </w:rPr>
        <w:t>  （一）认真做好主动公开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firstLineChars="200"/>
        <w:jc w:val="both"/>
        <w:textAlignment w:val="auto"/>
        <w:rPr>
          <w:rFonts w:hint="eastAsia" w:ascii="仿宋" w:hAnsi="仿宋" w:eastAsia="仿宋" w:cs="仿宋"/>
          <w:b w:val="0"/>
          <w:bCs w:val="0"/>
          <w:i w:val="0"/>
          <w:iCs w:val="0"/>
          <w:caps w:val="0"/>
          <w:color w:val="333333"/>
          <w:spacing w:val="0"/>
          <w:kern w:val="0"/>
          <w:sz w:val="32"/>
          <w:szCs w:val="32"/>
          <w:shd w:val="clear" w:fill="FFFFFF"/>
          <w:lang w:val="en-US" w:eastAsia="zh-CN" w:bidi="ar"/>
        </w:rPr>
      </w:pPr>
      <w:r>
        <w:rPr>
          <w:rFonts w:hint="eastAsia" w:ascii="仿宋" w:hAnsi="仿宋" w:eastAsia="仿宋" w:cs="仿宋"/>
          <w:b w:val="0"/>
          <w:bCs w:val="0"/>
          <w:i w:val="0"/>
          <w:iCs w:val="0"/>
          <w:caps w:val="0"/>
          <w:color w:val="333333"/>
          <w:spacing w:val="0"/>
          <w:kern w:val="0"/>
          <w:sz w:val="32"/>
          <w:szCs w:val="32"/>
          <w:shd w:val="clear" w:fill="FFFFFF"/>
          <w:lang w:val="en-US" w:eastAsia="zh-CN" w:bidi="ar"/>
        </w:rPr>
        <w:t>一是主动公开环境保护、安全生产、教育信息、医疗卫生、乡村振兴、养老服务、就业创业、疫情防控等重要版块。二是主动公开财政预决算、“三公”经费信息公开。三是加强突发事件、公共卫生事件的应急预案、预警信息及应对情况信息公开。截至2021年12月31日，本年度公开信息更新量为326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i w:val="0"/>
          <w:iCs w:val="0"/>
          <w:caps w:val="0"/>
          <w:color w:val="333333"/>
          <w:spacing w:val="0"/>
          <w:sz w:val="24"/>
          <w:szCs w:val="24"/>
        </w:rPr>
      </w:pPr>
      <w:r>
        <w:rPr>
          <w:rFonts w:hint="eastAsia" w:ascii="仿宋" w:hAnsi="仿宋" w:eastAsia="仿宋" w:cs="仿宋"/>
          <w:b w:val="0"/>
          <w:bCs w:val="0"/>
          <w:i w:val="0"/>
          <w:iCs w:val="0"/>
          <w:caps w:val="0"/>
          <w:color w:val="333333"/>
          <w:spacing w:val="0"/>
          <w:kern w:val="0"/>
          <w:sz w:val="32"/>
          <w:szCs w:val="32"/>
          <w:shd w:val="clear" w:fill="FFFFFF"/>
          <w:lang w:val="en-US" w:eastAsia="zh-CN" w:bidi="ar"/>
        </w:rPr>
        <w:t>（二）规范依申请公开答复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firstLineChars="200"/>
        <w:jc w:val="both"/>
        <w:textAlignment w:val="auto"/>
        <w:rPr>
          <w:rFonts w:hint="eastAsia" w:ascii="仿宋" w:hAnsi="仿宋" w:eastAsia="仿宋" w:cs="仿宋"/>
          <w:b w:val="0"/>
          <w:bCs w:val="0"/>
          <w:i w:val="0"/>
          <w:iCs w:val="0"/>
          <w:caps w:val="0"/>
          <w:color w:val="333333"/>
          <w:spacing w:val="0"/>
          <w:kern w:val="0"/>
          <w:sz w:val="32"/>
          <w:szCs w:val="32"/>
          <w:shd w:val="clear" w:fill="FFFFFF"/>
          <w:lang w:val="en-US" w:eastAsia="zh-CN" w:bidi="ar"/>
        </w:rPr>
      </w:pPr>
      <w:r>
        <w:rPr>
          <w:rFonts w:hint="eastAsia" w:ascii="仿宋" w:hAnsi="仿宋" w:eastAsia="仿宋" w:cs="仿宋"/>
          <w:b w:val="0"/>
          <w:bCs w:val="0"/>
          <w:i w:val="0"/>
          <w:iCs w:val="0"/>
          <w:caps w:val="0"/>
          <w:color w:val="333333"/>
          <w:spacing w:val="0"/>
          <w:kern w:val="0"/>
          <w:sz w:val="32"/>
          <w:szCs w:val="32"/>
          <w:shd w:val="clear" w:fill="FFFFFF"/>
          <w:lang w:val="en-US" w:eastAsia="zh-CN" w:bidi="ar"/>
        </w:rPr>
        <w:t>规范依申请公开办理流程，做好依申请公开接收、办理、答复、存档等工作环节，对申请内容复杂的依申请公开件，确保落实落细，办理回复完整正确。严格依申请公开办理时限，从收到申请之日起20个工作日内，对相关依申请公开信息按规定时限回复。截至目前，全年未收到信息公开申请、行政复议和行政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i w:val="0"/>
          <w:iCs w:val="0"/>
          <w:caps w:val="0"/>
          <w:color w:val="333333"/>
          <w:spacing w:val="0"/>
          <w:sz w:val="24"/>
          <w:szCs w:val="24"/>
        </w:rPr>
      </w:pPr>
      <w:r>
        <w:rPr>
          <w:rFonts w:hint="eastAsia" w:ascii="仿宋" w:hAnsi="仿宋" w:eastAsia="仿宋" w:cs="仿宋"/>
          <w:b w:val="0"/>
          <w:bCs w:val="0"/>
          <w:i w:val="0"/>
          <w:iCs w:val="0"/>
          <w:caps w:val="0"/>
          <w:color w:val="333333"/>
          <w:spacing w:val="0"/>
          <w:kern w:val="0"/>
          <w:sz w:val="32"/>
          <w:szCs w:val="32"/>
          <w:shd w:val="clear" w:fill="FFFFFF"/>
          <w:lang w:val="en-US" w:eastAsia="zh-CN" w:bidi="ar"/>
        </w:rPr>
        <w:t>（三）政府信息管理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firstLineChars="200"/>
        <w:jc w:val="both"/>
        <w:textAlignment w:val="auto"/>
        <w:rPr>
          <w:rFonts w:hint="eastAsia" w:ascii="仿宋" w:hAnsi="仿宋" w:eastAsia="仿宋" w:cs="仿宋"/>
          <w:b w:val="0"/>
          <w:bCs w:val="0"/>
          <w:i w:val="0"/>
          <w:iCs w:val="0"/>
          <w:caps w:val="0"/>
          <w:color w:val="333333"/>
          <w:spacing w:val="0"/>
          <w:kern w:val="0"/>
          <w:sz w:val="32"/>
          <w:szCs w:val="32"/>
          <w:shd w:val="clear" w:fill="FFFFFF"/>
          <w:lang w:val="en-US" w:eastAsia="zh-CN" w:bidi="ar"/>
        </w:rPr>
      </w:pPr>
      <w:r>
        <w:rPr>
          <w:rFonts w:hint="eastAsia" w:ascii="仿宋" w:hAnsi="仿宋" w:eastAsia="仿宋" w:cs="仿宋"/>
          <w:b w:val="0"/>
          <w:bCs w:val="0"/>
          <w:i w:val="0"/>
          <w:iCs w:val="0"/>
          <w:caps w:val="0"/>
          <w:color w:val="333333"/>
          <w:spacing w:val="0"/>
          <w:kern w:val="0"/>
          <w:sz w:val="32"/>
          <w:szCs w:val="32"/>
          <w:shd w:val="clear" w:fill="FFFFFF"/>
          <w:lang w:val="en-US" w:eastAsia="zh-CN" w:bidi="ar"/>
        </w:rPr>
        <w:t>建立健全信息收集、审查、处理机制，主动收集各业务方面的信息，规范日常信息公开工作。根据今年最新的《中华人民共和国政府信息公开条例》要求，认真梳理本单位的各项工作职责，结合落实年度政务公开重点任务、要点，根据任务细化分工，确保信息发布的准确性、权威性及时效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right="0" w:firstLine="640" w:firstLineChars="200"/>
        <w:jc w:val="both"/>
        <w:rPr>
          <w:rFonts w:hint="eastAsia" w:ascii="宋体" w:hAnsi="宋体" w:eastAsia="宋体" w:cs="宋体"/>
          <w:i w:val="0"/>
          <w:iCs w:val="0"/>
          <w:caps w:val="0"/>
          <w:color w:val="333333"/>
          <w:spacing w:val="0"/>
          <w:sz w:val="24"/>
          <w:szCs w:val="24"/>
        </w:rPr>
      </w:pPr>
      <w:r>
        <w:rPr>
          <w:rFonts w:hint="eastAsia" w:ascii="仿宋" w:hAnsi="仿宋" w:eastAsia="仿宋" w:cs="仿宋"/>
          <w:b w:val="0"/>
          <w:bCs w:val="0"/>
          <w:i w:val="0"/>
          <w:iCs w:val="0"/>
          <w:caps w:val="0"/>
          <w:color w:val="333333"/>
          <w:spacing w:val="0"/>
          <w:kern w:val="0"/>
          <w:sz w:val="32"/>
          <w:szCs w:val="32"/>
          <w:shd w:val="clear" w:fill="FFFFFF"/>
          <w:lang w:val="en-US" w:eastAsia="zh-CN" w:bidi="ar"/>
        </w:rPr>
        <w:t>（四）落实政务公开平台建设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firstLineChars="200"/>
        <w:jc w:val="both"/>
        <w:textAlignment w:val="auto"/>
        <w:rPr>
          <w:rFonts w:hint="eastAsia" w:ascii="仿宋" w:hAnsi="仿宋" w:eastAsia="仿宋" w:cs="仿宋"/>
          <w:b w:val="0"/>
          <w:bCs w:val="0"/>
          <w:i w:val="0"/>
          <w:iCs w:val="0"/>
          <w:caps w:val="0"/>
          <w:color w:val="333333"/>
          <w:spacing w:val="0"/>
          <w:kern w:val="0"/>
          <w:sz w:val="32"/>
          <w:szCs w:val="32"/>
          <w:shd w:val="clear" w:fill="FFFFFF"/>
          <w:lang w:val="en-US" w:eastAsia="zh-CN" w:bidi="ar"/>
        </w:rPr>
      </w:pPr>
      <w:r>
        <w:rPr>
          <w:rFonts w:hint="eastAsia" w:ascii="仿宋" w:hAnsi="仿宋" w:eastAsia="仿宋" w:cs="仿宋"/>
          <w:b w:val="0"/>
          <w:bCs w:val="0"/>
          <w:i w:val="0"/>
          <w:iCs w:val="0"/>
          <w:caps w:val="0"/>
          <w:color w:val="333333"/>
          <w:spacing w:val="0"/>
          <w:kern w:val="0"/>
          <w:sz w:val="32"/>
          <w:szCs w:val="32"/>
          <w:shd w:val="clear" w:fill="FFFFFF"/>
          <w:lang w:val="en-US" w:eastAsia="zh-CN" w:bidi="ar"/>
        </w:rPr>
        <w:t>加强门户网站信息公开平台建设，根据县级相关文件要求，调整完善我镇信息公开目录。大力提升网站发布信息、解读政策、回应关切的功能。积极利用信息公开平台，及时发布红心镇工作动态、相关政策解读等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i w:val="0"/>
          <w:iCs w:val="0"/>
          <w:caps w:val="0"/>
          <w:color w:val="333333"/>
          <w:spacing w:val="0"/>
          <w:sz w:val="24"/>
          <w:szCs w:val="24"/>
        </w:rPr>
      </w:pPr>
      <w:r>
        <w:rPr>
          <w:rFonts w:hint="eastAsia" w:ascii="仿宋" w:hAnsi="仿宋" w:eastAsia="仿宋" w:cs="仿宋"/>
          <w:b w:val="0"/>
          <w:bCs w:val="0"/>
          <w:i w:val="0"/>
          <w:iCs w:val="0"/>
          <w:caps w:val="0"/>
          <w:color w:val="333333"/>
          <w:spacing w:val="0"/>
          <w:kern w:val="0"/>
          <w:sz w:val="32"/>
          <w:szCs w:val="32"/>
          <w:shd w:val="clear" w:fill="FFFFFF"/>
          <w:lang w:val="en-US" w:eastAsia="zh-CN" w:bidi="ar"/>
        </w:rPr>
        <w:t>（五）监督保障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firstLineChars="200"/>
        <w:jc w:val="both"/>
        <w:textAlignment w:val="auto"/>
        <w:rPr>
          <w:rFonts w:hint="eastAsia"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一是强化组织领导，确定专职人员。对信息发布质量不高、不规范的部门进行督查通报；二是积极配合县级政务公开办做好信息互动和宣传发布工作，以及网站和政务新媒体检查和整改工作，对信息更新不及时、互动回应慢和表述性错误的情况做出及时整改和责任追究；三是将政务公开工作纳入工作考核，设立政务公开工作小组，下设办公室在党政办，将政务公开纳入年度考核及个人考核；四</w:t>
      </w:r>
      <w:bookmarkStart w:id="0" w:name="_GoBack"/>
      <w:bookmarkEnd w:id="0"/>
      <w:r>
        <w:rPr>
          <w:rFonts w:hint="eastAsia" w:ascii="仿宋" w:hAnsi="仿宋" w:eastAsia="仿宋" w:cs="仿宋"/>
          <w:i w:val="0"/>
          <w:iCs w:val="0"/>
          <w:caps w:val="0"/>
          <w:color w:val="333333"/>
          <w:spacing w:val="0"/>
          <w:kern w:val="0"/>
          <w:sz w:val="32"/>
          <w:szCs w:val="32"/>
          <w:shd w:val="clear" w:fill="FFFFFF"/>
          <w:lang w:val="en-US" w:eastAsia="zh-CN" w:bidi="ar"/>
        </w:rPr>
        <w:t>是设立信息公开监督电话。公民、法人或其他组织认为本镇未依法履行政府信息公开义务的，可以向镇纪委投诉，镇纪委将进行调查处理并将处理结果及时告知投诉者。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atLeast"/>
        <w:ind w:left="0" w:right="0" w:firstLine="640" w:firstLineChars="200"/>
        <w:jc w:val="both"/>
        <w:textAlignment w:val="auto"/>
        <w:rPr>
          <w:rFonts w:hint="eastAsia"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我镇</w:t>
      </w:r>
      <w:r>
        <w:rPr>
          <w:rFonts w:hint="default" w:ascii="仿宋" w:hAnsi="仿宋" w:eastAsia="仿宋" w:cs="仿宋"/>
          <w:i w:val="0"/>
          <w:iCs w:val="0"/>
          <w:caps w:val="0"/>
          <w:color w:val="333333"/>
          <w:spacing w:val="0"/>
          <w:kern w:val="0"/>
          <w:sz w:val="32"/>
          <w:szCs w:val="32"/>
          <w:shd w:val="clear" w:fill="FFFFFF"/>
          <w:lang w:val="en-US" w:eastAsia="zh-CN" w:bidi="ar"/>
        </w:rPr>
        <w:t>2021</w:t>
      </w:r>
      <w:r>
        <w:rPr>
          <w:rFonts w:hint="eastAsia" w:ascii="仿宋" w:hAnsi="仿宋" w:eastAsia="仿宋" w:cs="仿宋"/>
          <w:i w:val="0"/>
          <w:iCs w:val="0"/>
          <w:caps w:val="0"/>
          <w:color w:val="333333"/>
          <w:spacing w:val="0"/>
          <w:kern w:val="0"/>
          <w:sz w:val="32"/>
          <w:szCs w:val="32"/>
          <w:shd w:val="clear" w:fill="FFFFFF"/>
          <w:lang w:val="en-US" w:eastAsia="zh-CN" w:bidi="ar"/>
        </w:rPr>
        <w:t>年未发生政务公开责任追究的情况。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shd w:val="clear" w:fill="FFFFFF"/>
        </w:rPr>
        <w:t>二、主动公开政府信息情况</w:t>
      </w:r>
    </w:p>
    <w:tbl>
      <w:tblPr>
        <w:tblStyle w:val="3"/>
        <w:tblW w:w="97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w:t>
            </w:r>
            <w:r>
              <w:rPr>
                <w:rFonts w:hint="eastAsia" w:ascii="宋体" w:hAnsi="宋体" w:eastAsia="宋体" w:cs="宋体"/>
                <w:kern w:val="0"/>
                <w:sz w:val="20"/>
                <w:szCs w:val="20"/>
                <w:lang w:val="en-US" w:eastAsia="zh-CN" w:bidi="ar"/>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Calibri" w:hAnsi="Calibri"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eastAsia="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eastAsiaTheme="minorEastAsia"/>
                <w:sz w:val="24"/>
                <w:szCs w:val="24"/>
                <w:lang w:val="en-US" w:eastAsia="zh-CN"/>
              </w:rPr>
            </w:pPr>
            <w:r>
              <w:rPr>
                <w:rFonts w:hint="eastAsia" w:ascii="宋体"/>
                <w:sz w:val="24"/>
                <w:szCs w:val="24"/>
                <w:lang w:val="en-US" w:eastAsia="zh-CN"/>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jc w:val="both"/>
        <w:rPr>
          <w:rFonts w:hint="eastAsia" w:ascii="宋体" w:hAnsi="宋体" w:eastAsia="宋体" w:cs="宋体"/>
          <w:i w:val="0"/>
          <w:iCs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both"/>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shd w:val="clear" w:fill="FFFFFF"/>
        </w:rPr>
        <w:t>三、收到和处理政府信息公开申请情况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iCs w:val="0"/>
          <w:caps w:val="0"/>
          <w:color w:val="333333"/>
          <w:spacing w:val="0"/>
          <w:sz w:val="24"/>
          <w:szCs w:val="24"/>
        </w:rPr>
      </w:pP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楷体" w:hAnsi="楷体" w:eastAsia="楷体" w:cs="楷体"/>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eastAsia"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outset"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default" w:ascii="Calibri" w:hAnsi="Calibri" w:cs="Calibri" w:eastAsiaTheme="minorEastAsia"/>
                <w:kern w:val="0"/>
                <w:sz w:val="20"/>
                <w:szCs w:val="20"/>
                <w:lang w:val="en-US" w:eastAsia="zh-CN" w:bidi="ar"/>
              </w:rPr>
              <w:t> </w:t>
            </w: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r>
              <w:rPr>
                <w:rFonts w:hint="default" w:ascii="Calibri" w:hAnsi="Calibri" w:cs="Calibri" w:eastAsiaTheme="minorEastAsia"/>
                <w:kern w:val="0"/>
                <w:sz w:val="20"/>
                <w:szCs w:val="20"/>
                <w:lang w:val="en-US" w:eastAsia="zh-CN" w:bidi="ar"/>
              </w:rPr>
              <w:t> </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Calibri" w:hAnsi="Calibri" w:cs="Calibri"/>
                <w:kern w:val="0"/>
                <w:sz w:val="20"/>
                <w:szCs w:val="20"/>
                <w:lang w:val="en-US" w:eastAsia="zh-CN" w:bidi="ar"/>
              </w:rPr>
              <w:t>0</w:t>
            </w:r>
          </w:p>
        </w:tc>
        <w:tc>
          <w:tcPr>
            <w:tcW w:w="689" w:type="dxa"/>
            <w:tcBorders>
              <w:top w:val="nil"/>
              <w:left w:val="nil"/>
              <w:bottom w:val="single" w:color="auto" w:sz="8" w:space="0"/>
              <w:right w:val="single" w:color="auto" w:sz="8" w:space="0"/>
            </w:tcBorders>
            <w:shd w:val="clear" w:color="auto" w:fill="auto"/>
            <w:tcMar>
              <w:left w:w="57" w:type="dxa"/>
              <w:right w:w="57" w:type="dxa"/>
            </w:tcMar>
            <w:vAlign w:val="top"/>
          </w:tcPr>
          <w:p>
            <w:pPr>
              <w:jc w:val="center"/>
              <w:rPr>
                <w:rFonts w:hint="eastAsia" w:ascii="宋体"/>
                <w:sz w:val="24"/>
                <w:szCs w:val="24"/>
              </w:rPr>
            </w:pPr>
            <w:r>
              <w:rPr>
                <w:rFonts w:hint="eastAsia" w:ascii="Calibri" w:hAnsi="Calibri" w:cs="Calibri"/>
                <w:kern w:val="0"/>
                <w:sz w:val="20"/>
                <w:szCs w:val="20"/>
                <w:lang w:val="en-US" w:eastAsia="zh-CN" w:bidi="ar"/>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宋体" w:hAnsi="宋体" w:eastAsia="宋体" w:cs="宋体"/>
          <w:b/>
          <w:bCs/>
          <w:i w:val="0"/>
          <w:iCs w:val="0"/>
          <w:caps w:val="0"/>
          <w:color w:val="333333"/>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shd w:val="clear" w:fill="FFFFFF"/>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333333"/>
          <w:spacing w:val="0"/>
          <w:sz w:val="24"/>
          <w:szCs w:val="24"/>
        </w:rPr>
      </w:pP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default"/>
                <w:lang w:val="en-US"/>
              </w:rPr>
            </w:pPr>
            <w:r>
              <w:rPr>
                <w:rFonts w:ascii="黑体" w:hAnsi="宋体" w:eastAsia="黑体" w:cs="黑体"/>
                <w:kern w:val="0"/>
                <w:sz w:val="20"/>
                <w:szCs w:val="20"/>
                <w:lang w:val="en-US" w:eastAsia="zh-CN" w:bidi="ar"/>
              </w:rPr>
              <w:t> </w:t>
            </w: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黑体" w:hAnsi="宋体" w:eastAsia="黑体" w:cs="黑体"/>
                <w:kern w:val="0"/>
                <w:sz w:val="20"/>
                <w:szCs w:val="20"/>
                <w:lang w:val="en-US" w:eastAsia="zh-CN" w:bidi="ar"/>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eastAsia" w:ascii="宋体"/>
                <w:sz w:val="24"/>
                <w:szCs w:val="24"/>
              </w:rPr>
            </w:pPr>
            <w:r>
              <w:rPr>
                <w:rFonts w:hint="eastAsia" w:ascii="黑体" w:hAnsi="宋体" w:eastAsia="黑体" w:cs="黑体"/>
                <w:kern w:val="0"/>
                <w:sz w:val="20"/>
                <w:szCs w:val="20"/>
                <w:lang w:val="en-US" w:eastAsia="zh-CN" w:bidi="ar"/>
              </w:rPr>
              <w:t>0</w:t>
            </w:r>
          </w:p>
        </w:tc>
      </w:tr>
    </w:tbl>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shd w:val="clear" w:fill="FFFFFF"/>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宋体" w:hAnsi="宋体" w:eastAsia="宋体" w:cs="宋体"/>
          <w:i w:val="0"/>
          <w:iCs w:val="0"/>
          <w:caps w:val="0"/>
          <w:color w:val="333333"/>
          <w:spacing w:val="0"/>
          <w:sz w:val="24"/>
          <w:szCs w:val="24"/>
        </w:rPr>
      </w:pPr>
      <w:r>
        <w:rPr>
          <w:rFonts w:ascii="仿宋" w:hAnsi="仿宋" w:eastAsia="仿宋" w:cs="仿宋"/>
          <w:i w:val="0"/>
          <w:iCs w:val="0"/>
          <w:caps w:val="0"/>
          <w:color w:val="333333"/>
          <w:spacing w:val="0"/>
          <w:kern w:val="0"/>
          <w:sz w:val="32"/>
          <w:szCs w:val="32"/>
          <w:shd w:val="clear" w:fill="FFFFFF"/>
          <w:lang w:val="en-US" w:eastAsia="zh-CN" w:bidi="ar"/>
        </w:rPr>
        <w:t>（一）存在的主要问题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2021年，我镇政务信息公开工作有序开展，虽然取得一定成效，但仍存在部分问题，主要表现有：一是部分信息更新不够及时，内容不够全面，导致一些公开的内容存在遗漏。二是</w:t>
      </w:r>
      <w:r>
        <w:rPr>
          <w:rFonts w:ascii="仿宋_GB2312" w:hAnsi="宋体" w:eastAsia="仿宋_GB2312" w:cs="仿宋_GB2312"/>
          <w:i w:val="0"/>
          <w:iCs w:val="0"/>
          <w:caps w:val="0"/>
          <w:color w:val="333333"/>
          <w:spacing w:val="0"/>
          <w:sz w:val="31"/>
          <w:szCs w:val="31"/>
          <w:bdr w:val="none" w:color="auto" w:sz="0" w:space="0"/>
          <w:shd w:val="clear" w:fill="FFFFFF"/>
        </w:rPr>
        <w:t>政策解读方式有待进一步创新丰富，政策解读的效果有待进一步提高</w:t>
      </w:r>
      <w:r>
        <w:rPr>
          <w:rFonts w:hint="default" w:ascii="仿宋_GB2312" w:hAnsi="宋体" w:eastAsia="仿宋_GB2312" w:cs="仿宋_GB2312"/>
          <w:i w:val="0"/>
          <w:iCs w:val="0"/>
          <w:caps w:val="0"/>
          <w:color w:val="333333"/>
          <w:spacing w:val="0"/>
          <w:sz w:val="31"/>
          <w:szCs w:val="31"/>
          <w:bdr w:val="none" w:color="auto" w:sz="0" w:space="0"/>
          <w:shd w:val="clear" w:fill="FFFFFF"/>
        </w:rPr>
        <w:t>。</w:t>
      </w:r>
      <w:r>
        <w:rPr>
          <w:rFonts w:hint="eastAsia" w:ascii="仿宋" w:hAnsi="仿宋" w:eastAsia="仿宋" w:cs="仿宋"/>
          <w:i w:val="0"/>
          <w:iCs w:val="0"/>
          <w:caps w:val="0"/>
          <w:color w:val="333333"/>
          <w:spacing w:val="0"/>
          <w:kern w:val="0"/>
          <w:sz w:val="32"/>
          <w:szCs w:val="32"/>
          <w:shd w:val="clear" w:fill="FFFFFF"/>
          <w:lang w:val="en-US" w:eastAsia="zh-CN" w:bidi="ar"/>
        </w:rPr>
        <w:t>三是工作人员能力及责任心有待进一步加强。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宋体" w:hAnsi="宋体" w:eastAsia="宋体" w:cs="宋体"/>
          <w:i w:val="0"/>
          <w:iCs w:val="0"/>
          <w:caps w:val="0"/>
          <w:color w:val="333333"/>
          <w:spacing w:val="0"/>
          <w:sz w:val="24"/>
          <w:szCs w:val="24"/>
        </w:rPr>
      </w:pPr>
      <w:r>
        <w:rPr>
          <w:rFonts w:hint="eastAsia" w:ascii="仿宋" w:hAnsi="仿宋" w:eastAsia="仿宋" w:cs="仿宋"/>
          <w:i w:val="0"/>
          <w:iCs w:val="0"/>
          <w:caps w:val="0"/>
          <w:color w:val="333333"/>
          <w:spacing w:val="0"/>
          <w:kern w:val="0"/>
          <w:sz w:val="32"/>
          <w:szCs w:val="32"/>
          <w:shd w:val="clear" w:fill="FFFFFF"/>
          <w:lang w:val="en-US" w:eastAsia="zh-CN" w:bidi="ar"/>
        </w:rPr>
        <w:t>（二）下一步打算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ind w:left="0" w:right="0" w:firstLine="640" w:firstLineChars="200"/>
        <w:jc w:val="both"/>
        <w:textAlignment w:val="auto"/>
        <w:rPr>
          <w:rFonts w:hint="eastAsia" w:ascii="仿宋" w:hAnsi="仿宋" w:eastAsia="仿宋" w:cs="仿宋"/>
          <w:i w:val="0"/>
          <w:iCs w:val="0"/>
          <w:caps w:val="0"/>
          <w:color w:val="333333"/>
          <w:spacing w:val="0"/>
          <w:kern w:val="0"/>
          <w:sz w:val="32"/>
          <w:szCs w:val="32"/>
          <w:shd w:val="clear" w:fill="FFFFFF"/>
          <w:lang w:val="en-US" w:eastAsia="zh-CN" w:bidi="ar"/>
        </w:rPr>
      </w:pPr>
      <w:r>
        <w:rPr>
          <w:rFonts w:hint="eastAsia" w:ascii="仿宋" w:hAnsi="仿宋" w:eastAsia="仿宋" w:cs="仿宋"/>
          <w:i w:val="0"/>
          <w:iCs w:val="0"/>
          <w:caps w:val="0"/>
          <w:color w:val="333333"/>
          <w:spacing w:val="0"/>
          <w:kern w:val="0"/>
          <w:sz w:val="32"/>
          <w:szCs w:val="32"/>
          <w:shd w:val="clear" w:fill="FFFFFF"/>
          <w:lang w:val="en-US" w:eastAsia="zh-CN" w:bidi="ar"/>
        </w:rPr>
        <w:t>一是根据信息公开办法要求，制定合理的政务公开制度，强化业务人员与镇级各部门的沟通、协调，均衡平台各类信息发布数量，确保政府信息公开数量、质量。二是强化业务人员对《中华人民共和国政府信息公开条例》的学习力度,进一步增强对政府信息公开工作重要性的认识。三是落实信息上报，特别是多增加惠民政策方面的信息，丰富网上公示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仿宋" w:hAnsi="仿宋" w:eastAsia="仿宋" w:cs="仿宋"/>
          <w:i w:val="0"/>
          <w:iCs w:val="0"/>
          <w:caps w:val="0"/>
          <w:color w:val="333333"/>
          <w:spacing w:val="0"/>
          <w:kern w:val="0"/>
          <w:sz w:val="36"/>
          <w:szCs w:val="36"/>
          <w:shd w:val="clear" w:fill="FFFFFF"/>
          <w:lang w:val="en-US" w:eastAsia="zh-CN" w:bidi="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宋体" w:hAnsi="宋体" w:eastAsia="宋体" w:cs="宋体"/>
          <w:i w:val="0"/>
          <w:iCs w:val="0"/>
          <w:caps w:val="0"/>
          <w:color w:val="333333"/>
          <w:spacing w:val="0"/>
          <w:sz w:val="32"/>
          <w:szCs w:val="32"/>
        </w:rPr>
      </w:pPr>
      <w:r>
        <w:rPr>
          <w:rFonts w:hint="eastAsia" w:ascii="宋体" w:hAnsi="宋体" w:eastAsia="宋体" w:cs="宋体"/>
          <w:b/>
          <w:bCs/>
          <w:i w:val="0"/>
          <w:iCs w:val="0"/>
          <w:caps w:val="0"/>
          <w:color w:val="333333"/>
          <w:spacing w:val="0"/>
          <w:sz w:val="32"/>
          <w:szCs w:val="32"/>
          <w:shd w:val="clear" w:fill="FFFFFF"/>
        </w:rPr>
        <w:t>六、其他需要报告的事项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eastAsiaTheme="minorEastAsia"/>
          <w:lang w:eastAsia="zh-CN"/>
        </w:rPr>
      </w:pPr>
      <w:r>
        <w:rPr>
          <w:rFonts w:hint="eastAsia" w:ascii="仿宋" w:hAnsi="仿宋" w:eastAsia="仿宋" w:cs="仿宋"/>
          <w:i w:val="0"/>
          <w:iCs w:val="0"/>
          <w:caps w:val="0"/>
          <w:color w:val="333333"/>
          <w:spacing w:val="0"/>
          <w:sz w:val="32"/>
          <w:szCs w:val="32"/>
          <w:shd w:val="clear" w:fill="FFFFFF"/>
          <w:lang w:eastAsia="zh-CN"/>
        </w:rPr>
        <w:t>按照《国务院办公厅关于印发〈政府信息公开信息处理费管理办法〉的通知》（国办函</w:t>
      </w:r>
      <w:r>
        <w:rPr>
          <w:rFonts w:hint="eastAsia" w:ascii="仿宋" w:hAnsi="仿宋" w:eastAsia="仿宋" w:cs="仿宋"/>
          <w:i w:val="0"/>
          <w:iCs w:val="0"/>
          <w:caps w:val="0"/>
          <w:color w:val="333333"/>
          <w:spacing w:val="0"/>
          <w:sz w:val="32"/>
          <w:szCs w:val="32"/>
          <w:shd w:val="clear" w:fill="FFFFFF"/>
          <w:lang w:val="en-US" w:eastAsia="zh-CN"/>
        </w:rPr>
        <w:t>〔2020〕109号</w:t>
      </w:r>
      <w:r>
        <w:rPr>
          <w:rFonts w:hint="eastAsia" w:ascii="仿宋" w:hAnsi="仿宋" w:eastAsia="仿宋" w:cs="仿宋"/>
          <w:i w:val="0"/>
          <w:iCs w:val="0"/>
          <w:caps w:val="0"/>
          <w:color w:val="333333"/>
          <w:spacing w:val="0"/>
          <w:sz w:val="32"/>
          <w:szCs w:val="32"/>
          <w:shd w:val="clear" w:fill="FFFFFF"/>
          <w:lang w:eastAsia="zh-CN"/>
        </w:rPr>
        <w:t>）规定的按件、按量收费标准，本年度没有产生信息公开处理费。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0NjYzM2NlNjJmNDNhNWZjMTUyYWNkMGFjNjQ0N2IifQ=="/>
  </w:docVars>
  <w:rsids>
    <w:rsidRoot w:val="00000000"/>
    <w:rsid w:val="00B82398"/>
    <w:rsid w:val="159B55C3"/>
    <w:rsid w:val="260902AA"/>
    <w:rsid w:val="2E625B5C"/>
    <w:rsid w:val="30593DC7"/>
    <w:rsid w:val="31CF7671"/>
    <w:rsid w:val="450E5A1F"/>
    <w:rsid w:val="4C950A77"/>
    <w:rsid w:val="4F493595"/>
    <w:rsid w:val="51CD19D7"/>
    <w:rsid w:val="5A6A2DFB"/>
    <w:rsid w:val="65955304"/>
    <w:rsid w:val="74FD09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2590</Words>
  <Characters>2711</Characters>
  <Lines>0</Lines>
  <Paragraphs>0</Paragraphs>
  <TotalTime>95</TotalTime>
  <ScaleCrop>false</ScaleCrop>
  <LinksUpToDate>false</LinksUpToDate>
  <CharactersWithSpaces>2717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xzf</dc:creator>
  <cp:lastModifiedBy>雅望天堂￡</cp:lastModifiedBy>
  <dcterms:modified xsi:type="dcterms:W3CDTF">2022-12-30T11:26:57Z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150B4FDE38BC42F3845E6FBBC9B8DE4D</vt:lpwstr>
  </property>
</Properties>
</file>