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凤阳县黄湾乡人民政府</w:t>
      </w:r>
      <w:r>
        <w:rPr>
          <w:rFonts w:hint="eastAsia" w:ascii="方正小标宋简体" w:hAnsi="方正小标宋简体" w:eastAsia="方正小标宋简体" w:cs="方正小标宋简体"/>
          <w:sz w:val="44"/>
          <w:szCs w:val="44"/>
          <w:lang w:val="en-US" w:eastAsia="zh-CN"/>
        </w:rPr>
        <w:t>2022年</w:t>
      </w:r>
      <w:r>
        <w:rPr>
          <w:rFonts w:hint="eastAsia" w:ascii="方正小标宋简体" w:hAnsi="方正小标宋简体" w:eastAsia="方正小标宋简体" w:cs="方正小标宋简体"/>
          <w:sz w:val="44"/>
          <w:szCs w:val="44"/>
        </w:rPr>
        <w:t>政府</w:t>
      </w:r>
    </w:p>
    <w:p>
      <w:pPr>
        <w:keepNext w:val="0"/>
        <w:keepLines w:val="0"/>
        <w:pageBreakBefore w:val="0"/>
        <w:kinsoku/>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信息公开工作年度报告</w:t>
      </w:r>
    </w:p>
    <w:p>
      <w:pPr>
        <w:keepNext w:val="0"/>
        <w:keepLines w:val="0"/>
        <w:pageBreakBefore w:val="0"/>
        <w:kinsoku/>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p>
      <w:pPr>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本报告根据《国务院办公厅政府信息与政务公开办公室关于印发</w:t>
      </w:r>
      <w:r>
        <w:rPr>
          <w:rFonts w:hint="eastAsia" w:ascii="仿宋" w:hAnsi="仿宋" w:eastAsia="仿宋" w:cs="仿宋"/>
          <w:sz w:val="32"/>
          <w:szCs w:val="32"/>
          <w:lang w:val="en-US" w:eastAsia="zh-CN"/>
        </w:rPr>
        <w:t>&lt;</w:t>
      </w:r>
      <w:r>
        <w:rPr>
          <w:rFonts w:hint="eastAsia" w:ascii="仿宋" w:hAnsi="仿宋" w:eastAsia="仿宋" w:cs="仿宋"/>
          <w:sz w:val="32"/>
          <w:szCs w:val="32"/>
        </w:rPr>
        <w:t>中华人民共和国政府信息公开工作年度报告格式&gt;的通知</w:t>
      </w:r>
      <w:r>
        <w:rPr>
          <w:rFonts w:hint="eastAsia" w:ascii="仿宋" w:hAnsi="仿宋" w:eastAsia="仿宋" w:cs="仿宋"/>
          <w:sz w:val="32"/>
          <w:szCs w:val="32"/>
          <w:lang w:val="en-US" w:eastAsia="zh-CN"/>
        </w:rPr>
        <w:t>&gt;</w:t>
      </w:r>
      <w:r>
        <w:rPr>
          <w:rFonts w:hint="eastAsia" w:ascii="仿宋" w:hAnsi="仿宋" w:eastAsia="仿宋" w:cs="仿宋"/>
          <w:sz w:val="32"/>
          <w:szCs w:val="32"/>
        </w:rPr>
        <w:t>(国办公开办函〔2021〕30号)《安徽省政务公开办公室关于做好 2022年度政府信息公开工作年度报告编制和发数据报送工作的通知》(皖政务办秘〔2023〕1号)和《滁州市政务公开办公室关于做好2022年度政府信息公开工作年度报告编制和发布工作的通知》(滁政务办〔2023〕1号)要求，由</w:t>
      </w:r>
      <w:r>
        <w:rPr>
          <w:rFonts w:hint="eastAsia" w:ascii="仿宋" w:hAnsi="仿宋" w:eastAsia="仿宋" w:cs="仿宋"/>
          <w:sz w:val="32"/>
          <w:szCs w:val="32"/>
          <w:lang w:eastAsia="zh-CN"/>
        </w:rPr>
        <w:t>黄湾乡</w:t>
      </w:r>
      <w:r>
        <w:rPr>
          <w:rFonts w:hint="eastAsia" w:ascii="仿宋" w:hAnsi="仿宋" w:eastAsia="仿宋" w:cs="仿宋"/>
          <w:sz w:val="32"/>
          <w:szCs w:val="32"/>
        </w:rPr>
        <w:t>人民政府编制，全文包括：202</w:t>
      </w:r>
      <w:r>
        <w:rPr>
          <w:rFonts w:hint="eastAsia" w:ascii="仿宋" w:hAnsi="仿宋" w:eastAsia="仿宋" w:cs="仿宋"/>
          <w:sz w:val="32"/>
          <w:szCs w:val="32"/>
          <w:lang w:val="en-US" w:eastAsia="zh-CN"/>
        </w:rPr>
        <w:t>2</w:t>
      </w:r>
      <w:r>
        <w:rPr>
          <w:rFonts w:hint="eastAsia" w:ascii="仿宋" w:hAnsi="仿宋" w:eastAsia="仿宋" w:cs="仿宋"/>
          <w:sz w:val="32"/>
          <w:szCs w:val="32"/>
        </w:rPr>
        <w:t>年度政府信息公开工作总体情况、主动公开政府信息情况、收到和处理政府信息公开申请情况、因政府信息公开工作被申请行政复议和提起行政诉讼情况、政府信息公开工作中存在的主要问题及改进情况和其他需要报告的事项部分组成。报告所列数据统计期限自202</w:t>
      </w:r>
      <w:r>
        <w:rPr>
          <w:rFonts w:hint="eastAsia" w:ascii="仿宋" w:hAnsi="仿宋" w:eastAsia="仿宋" w:cs="仿宋"/>
          <w:sz w:val="32"/>
          <w:szCs w:val="32"/>
          <w:lang w:val="en-US" w:eastAsia="zh-CN"/>
        </w:rPr>
        <w:t>2</w:t>
      </w:r>
      <w:r>
        <w:rPr>
          <w:rFonts w:hint="eastAsia" w:ascii="仿宋" w:hAnsi="仿宋" w:eastAsia="仿宋" w:cs="仿宋"/>
          <w:sz w:val="32"/>
          <w:szCs w:val="32"/>
        </w:rPr>
        <w:t>年1月1日至202</w:t>
      </w:r>
      <w:r>
        <w:rPr>
          <w:rFonts w:hint="eastAsia" w:ascii="仿宋" w:hAnsi="仿宋" w:eastAsia="仿宋" w:cs="仿宋"/>
          <w:sz w:val="32"/>
          <w:szCs w:val="32"/>
          <w:lang w:val="en-US" w:eastAsia="zh-CN"/>
        </w:rPr>
        <w:t>2</w:t>
      </w:r>
      <w:r>
        <w:rPr>
          <w:rFonts w:hint="eastAsia" w:ascii="仿宋" w:hAnsi="仿宋" w:eastAsia="仿宋" w:cs="仿宋"/>
          <w:sz w:val="32"/>
          <w:szCs w:val="32"/>
        </w:rPr>
        <w:t>年12月31日。本报告的电子版可在凤阳县人民政府网站政府信息公开</w:t>
      </w:r>
      <w:r>
        <w:rPr>
          <w:rFonts w:hint="eastAsia" w:ascii="仿宋" w:hAnsi="仿宋" w:eastAsia="仿宋" w:cs="仿宋"/>
          <w:sz w:val="32"/>
          <w:szCs w:val="32"/>
          <w:lang w:val="en-US" w:eastAsia="zh-CN"/>
        </w:rPr>
        <w:t>板块</w:t>
      </w:r>
      <w:r>
        <w:rPr>
          <w:rFonts w:hint="eastAsia" w:ascii="仿宋" w:hAnsi="仿宋" w:eastAsia="仿宋" w:cs="仿宋"/>
          <w:sz w:val="32"/>
          <w:szCs w:val="32"/>
        </w:rPr>
        <w:t>（网址：https://www.fengyang.gov.cn/zwgk/index.html）下载。如对本报告有疑问，请与</w:t>
      </w:r>
      <w:r>
        <w:rPr>
          <w:rFonts w:hint="eastAsia" w:ascii="仿宋" w:hAnsi="仿宋" w:eastAsia="仿宋" w:cs="仿宋"/>
          <w:sz w:val="32"/>
          <w:szCs w:val="32"/>
          <w:lang w:eastAsia="zh-CN"/>
        </w:rPr>
        <w:t>黄湾乡</w:t>
      </w:r>
      <w:r>
        <w:rPr>
          <w:rFonts w:hint="eastAsia" w:ascii="仿宋" w:hAnsi="仿宋" w:eastAsia="仿宋" w:cs="仿宋"/>
          <w:sz w:val="32"/>
          <w:szCs w:val="32"/>
        </w:rPr>
        <w:t>人民政府党政办公室联系（地址：凤阳县</w:t>
      </w:r>
      <w:r>
        <w:rPr>
          <w:rFonts w:hint="eastAsia" w:ascii="仿宋" w:hAnsi="仿宋" w:eastAsia="仿宋" w:cs="仿宋"/>
          <w:sz w:val="32"/>
          <w:szCs w:val="32"/>
          <w:lang w:eastAsia="zh-CN"/>
        </w:rPr>
        <w:t>黄湾乡</w:t>
      </w:r>
      <w:r>
        <w:rPr>
          <w:rFonts w:hint="eastAsia" w:ascii="仿宋" w:hAnsi="仿宋" w:eastAsia="仿宋" w:cs="仿宋"/>
          <w:sz w:val="32"/>
          <w:szCs w:val="32"/>
        </w:rPr>
        <w:t>人民政府院内，电话：0550-</w:t>
      </w:r>
      <w:r>
        <w:rPr>
          <w:rFonts w:hint="eastAsia" w:ascii="仿宋" w:hAnsi="仿宋" w:eastAsia="仿宋" w:cs="仿宋"/>
          <w:sz w:val="32"/>
          <w:szCs w:val="32"/>
          <w:lang w:val="en-US" w:eastAsia="zh-CN"/>
        </w:rPr>
        <w:t>6501001</w:t>
      </w:r>
      <w:r>
        <w:rPr>
          <w:rFonts w:hint="eastAsia" w:ascii="仿宋" w:hAnsi="仿宋" w:eastAsia="仿宋" w:cs="仿宋"/>
          <w:sz w:val="32"/>
          <w:szCs w:val="32"/>
        </w:rPr>
        <w:t>）。</w:t>
      </w:r>
    </w:p>
    <w:p>
      <w:pPr>
        <w:keepNext w:val="0"/>
        <w:keepLines w:val="0"/>
        <w:pageBreakBefore w:val="0"/>
        <w:kinsoku/>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kinsoku/>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2022年，</w:t>
      </w:r>
      <w:r>
        <w:rPr>
          <w:rFonts w:hint="eastAsia" w:ascii="仿宋" w:hAnsi="仿宋" w:eastAsia="仿宋" w:cs="仿宋"/>
          <w:sz w:val="32"/>
          <w:szCs w:val="32"/>
          <w:lang w:eastAsia="zh-CN"/>
        </w:rPr>
        <w:t>我乡</w:t>
      </w:r>
      <w:r>
        <w:rPr>
          <w:rFonts w:hint="eastAsia" w:ascii="仿宋" w:hAnsi="仿宋" w:eastAsia="仿宋" w:cs="仿宋"/>
          <w:sz w:val="32"/>
          <w:szCs w:val="32"/>
        </w:rPr>
        <w:t>深入贯彻落实中央、省、市、县政务公开相关要求，根据国务院办公厅《关于印发2022年政务公开工作要点的通知》和《安徽省政务公开办公室关于做好2022年度政府信息公开工作年度报告编制和发数据报送工作的通知》等文件要求，结合工作实际，强化部署，细化分工，切实推进政务公开工作有序开展，现将有关情况汇报如下：</w:t>
      </w:r>
    </w:p>
    <w:p>
      <w:pPr>
        <w:keepNext w:val="0"/>
        <w:keepLines w:val="0"/>
        <w:pageBreakBefore w:val="0"/>
        <w:kinsoku/>
        <w:overflowPunct/>
        <w:topLinePunct w:val="0"/>
        <w:autoSpaceDE/>
        <w:autoSpaceDN/>
        <w:bidi w:val="0"/>
        <w:adjustRightInd w:val="0"/>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（一）主动公开方面</w:t>
      </w:r>
    </w:p>
    <w:p>
      <w:pPr>
        <w:keepNext w:val="0"/>
        <w:keepLines w:val="0"/>
        <w:pageBreakBefore w:val="0"/>
        <w:kinsoku/>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我乡严格按照上级关于政务信息公开的工作要求，</w:t>
      </w:r>
      <w:r>
        <w:rPr>
          <w:rFonts w:hint="eastAsia" w:ascii="仿宋" w:hAnsi="仿宋" w:eastAsia="仿宋" w:cs="仿宋"/>
          <w:sz w:val="32"/>
          <w:szCs w:val="32"/>
        </w:rPr>
        <w:t>按照依法公开、真实公开的原则，紧紧围绕增强工作的透明度，加强民主监督，切实保障人民群众的知情权、参与权、表达权、监督权。</w:t>
      </w:r>
      <w:r>
        <w:rPr>
          <w:rFonts w:hint="eastAsia" w:ascii="仿宋" w:hAnsi="仿宋" w:eastAsia="仿宋" w:cs="仿宋"/>
          <w:sz w:val="32"/>
          <w:szCs w:val="32"/>
          <w:lang w:val="en-US" w:eastAsia="zh-CN"/>
        </w:rPr>
        <w:t>2022年以来，共主动公开信息221条，</w:t>
      </w:r>
      <w:r>
        <w:rPr>
          <w:rFonts w:hint="eastAsia" w:ascii="仿宋" w:hAnsi="仿宋" w:eastAsia="仿宋" w:cs="仿宋"/>
          <w:sz w:val="32"/>
          <w:szCs w:val="32"/>
        </w:rPr>
        <w:t>主要包括权力运行结果、乡村振兴、政府文件、决策公开等情况</w:t>
      </w:r>
      <w:r>
        <w:rPr>
          <w:rFonts w:hint="eastAsia" w:ascii="仿宋" w:hAnsi="仿宋" w:eastAsia="仿宋" w:cs="仿宋"/>
          <w:sz w:val="32"/>
          <w:szCs w:val="32"/>
          <w:lang w:val="en-US" w:eastAsia="zh-CN"/>
        </w:rPr>
        <w:t>。</w:t>
      </w:r>
    </w:p>
    <w:p>
      <w:pPr>
        <w:keepNext w:val="0"/>
        <w:keepLines w:val="0"/>
        <w:pageBreakBefore w:val="0"/>
        <w:kinsoku/>
        <w:overflowPunct/>
        <w:topLinePunct w:val="0"/>
        <w:autoSpaceDE/>
        <w:autoSpaceDN/>
        <w:bidi w:val="0"/>
        <w:adjustRightInd w:val="0"/>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（二）依申请公开方面</w:t>
      </w:r>
    </w:p>
    <w:p>
      <w:pPr>
        <w:keepNext w:val="0"/>
        <w:keepLines w:val="0"/>
        <w:pageBreakBefore w:val="0"/>
        <w:kinsoku/>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2022年我乡收到一起依申请公开申请。</w:t>
      </w:r>
    </w:p>
    <w:p>
      <w:pPr>
        <w:keepNext w:val="0"/>
        <w:keepLines w:val="0"/>
        <w:pageBreakBefore w:val="0"/>
        <w:kinsoku/>
        <w:overflowPunct/>
        <w:topLinePunct w:val="0"/>
        <w:autoSpaceDE/>
        <w:autoSpaceDN/>
        <w:bidi w:val="0"/>
        <w:adjustRightInd w:val="0"/>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（三）政府信息管理方面</w:t>
      </w:r>
    </w:p>
    <w:p>
      <w:pPr>
        <w:keepNext w:val="0"/>
        <w:keepLines w:val="0"/>
        <w:pageBreakBefore w:val="0"/>
        <w:kinsoku/>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一是加强组织领导。</w:t>
      </w:r>
      <w:r>
        <w:rPr>
          <w:rFonts w:hint="eastAsia" w:ascii="仿宋" w:hAnsi="仿宋" w:eastAsia="仿宋" w:cs="仿宋"/>
          <w:sz w:val="32"/>
          <w:szCs w:val="32"/>
        </w:rPr>
        <w:t>成立</w:t>
      </w:r>
      <w:r>
        <w:rPr>
          <w:rFonts w:hint="eastAsia" w:ascii="仿宋" w:hAnsi="仿宋" w:eastAsia="仿宋" w:cs="仿宋"/>
          <w:sz w:val="32"/>
          <w:szCs w:val="32"/>
          <w:lang w:eastAsia="zh-CN"/>
        </w:rPr>
        <w:t>黄湾乡</w:t>
      </w:r>
      <w:r>
        <w:rPr>
          <w:rFonts w:hint="eastAsia" w:ascii="仿宋" w:hAnsi="仿宋" w:eastAsia="仿宋" w:cs="仿宋"/>
          <w:sz w:val="32"/>
          <w:szCs w:val="32"/>
        </w:rPr>
        <w:t>政务公开领导小组</w:t>
      </w:r>
      <w:r>
        <w:rPr>
          <w:rFonts w:hint="eastAsia" w:ascii="仿宋" w:hAnsi="仿宋" w:eastAsia="仿宋" w:cs="仿宋"/>
          <w:sz w:val="32"/>
          <w:szCs w:val="32"/>
          <w:lang w:eastAsia="zh-CN"/>
        </w:rPr>
        <w:t>，明确</w:t>
      </w:r>
      <w:r>
        <w:rPr>
          <w:rFonts w:hint="eastAsia" w:ascii="仿宋" w:hAnsi="仿宋" w:eastAsia="仿宋" w:cs="仿宋"/>
          <w:sz w:val="32"/>
          <w:szCs w:val="32"/>
        </w:rPr>
        <w:t>主要领导</w:t>
      </w:r>
      <w:r>
        <w:rPr>
          <w:rFonts w:hint="eastAsia" w:ascii="仿宋" w:hAnsi="仿宋" w:eastAsia="仿宋" w:cs="仿宋"/>
          <w:sz w:val="32"/>
          <w:szCs w:val="32"/>
          <w:lang w:eastAsia="zh-CN"/>
        </w:rPr>
        <w:t>牵头</w:t>
      </w:r>
      <w:r>
        <w:rPr>
          <w:rFonts w:hint="eastAsia" w:ascii="仿宋" w:hAnsi="仿宋" w:eastAsia="仿宋" w:cs="仿宋"/>
          <w:sz w:val="32"/>
          <w:szCs w:val="32"/>
        </w:rPr>
        <w:t>、分管领导</w:t>
      </w:r>
      <w:r>
        <w:rPr>
          <w:rFonts w:hint="eastAsia" w:ascii="仿宋" w:hAnsi="仿宋" w:eastAsia="仿宋" w:cs="仿宋"/>
          <w:sz w:val="32"/>
          <w:szCs w:val="32"/>
          <w:lang w:eastAsia="zh-CN"/>
        </w:rPr>
        <w:t>抓落实</w:t>
      </w:r>
      <w:r>
        <w:rPr>
          <w:rFonts w:hint="eastAsia" w:ascii="仿宋" w:hAnsi="仿宋" w:eastAsia="仿宋" w:cs="仿宋"/>
          <w:sz w:val="32"/>
          <w:szCs w:val="32"/>
        </w:rPr>
        <w:t>，</w:t>
      </w:r>
      <w:r>
        <w:rPr>
          <w:rFonts w:hint="eastAsia" w:ascii="仿宋" w:hAnsi="仿宋" w:eastAsia="仿宋" w:cs="仿宋"/>
          <w:sz w:val="32"/>
          <w:szCs w:val="32"/>
          <w:lang w:eastAsia="zh-CN"/>
        </w:rPr>
        <w:t>专人</w:t>
      </w:r>
      <w:r>
        <w:rPr>
          <w:rFonts w:hint="eastAsia" w:ascii="仿宋" w:hAnsi="仿宋" w:eastAsia="仿宋" w:cs="仿宋"/>
          <w:sz w:val="32"/>
          <w:szCs w:val="32"/>
        </w:rPr>
        <w:t>负责政府信息公开工作</w:t>
      </w:r>
      <w:r>
        <w:rPr>
          <w:rFonts w:hint="eastAsia" w:ascii="仿宋" w:hAnsi="仿宋" w:eastAsia="仿宋" w:cs="仿宋"/>
          <w:sz w:val="32"/>
          <w:szCs w:val="32"/>
          <w:lang w:eastAsia="zh-CN"/>
        </w:rPr>
        <w:t>，</w:t>
      </w:r>
      <w:r>
        <w:rPr>
          <w:rFonts w:hint="eastAsia" w:ascii="仿宋" w:hAnsi="仿宋" w:eastAsia="仿宋" w:cs="仿宋"/>
          <w:sz w:val="32"/>
          <w:szCs w:val="32"/>
        </w:rPr>
        <w:t>要求各部门协调配合，及时提供相关信息</w:t>
      </w:r>
      <w:r>
        <w:rPr>
          <w:rFonts w:hint="eastAsia" w:ascii="仿宋" w:hAnsi="仿宋" w:eastAsia="仿宋" w:cs="仿宋"/>
          <w:sz w:val="32"/>
          <w:szCs w:val="32"/>
          <w:lang w:eastAsia="zh-CN"/>
        </w:rPr>
        <w:t>；二是</w:t>
      </w:r>
      <w:r>
        <w:rPr>
          <w:rFonts w:hint="eastAsia" w:ascii="仿宋" w:hAnsi="仿宋" w:eastAsia="仿宋" w:cs="仿宋"/>
          <w:sz w:val="32"/>
          <w:szCs w:val="32"/>
        </w:rPr>
        <w:t>履行保密审查程序</w:t>
      </w:r>
      <w:r>
        <w:rPr>
          <w:rFonts w:hint="eastAsia" w:ascii="仿宋" w:hAnsi="仿宋" w:eastAsia="仿宋" w:cs="仿宋"/>
          <w:sz w:val="32"/>
          <w:szCs w:val="32"/>
          <w:lang w:eastAsia="zh-CN"/>
        </w:rPr>
        <w:t>。</w:t>
      </w:r>
      <w:r>
        <w:rPr>
          <w:rFonts w:hint="eastAsia" w:ascii="仿宋" w:hAnsi="仿宋" w:eastAsia="仿宋" w:cs="仿宋"/>
          <w:sz w:val="32"/>
          <w:szCs w:val="32"/>
        </w:rPr>
        <w:t>对拟公开的信息先审后发</w:t>
      </w:r>
      <w:r>
        <w:rPr>
          <w:rFonts w:hint="eastAsia" w:ascii="仿宋" w:hAnsi="仿宋" w:eastAsia="仿宋" w:cs="仿宋"/>
          <w:sz w:val="32"/>
          <w:szCs w:val="32"/>
          <w:lang w:eastAsia="zh-CN"/>
        </w:rPr>
        <w:t>，</w:t>
      </w:r>
      <w:r>
        <w:rPr>
          <w:rFonts w:hint="eastAsia" w:ascii="仿宋" w:hAnsi="仿宋" w:eastAsia="仿宋" w:cs="仿宋"/>
          <w:sz w:val="32"/>
          <w:szCs w:val="32"/>
        </w:rPr>
        <w:t>严格经办人初审、办公室主任复审、分管领导终审流程，做到“涉密信息不上网，上网信息不涉密”</w:t>
      </w:r>
      <w:r>
        <w:rPr>
          <w:rFonts w:hint="eastAsia" w:ascii="仿宋" w:hAnsi="仿宋" w:eastAsia="仿宋" w:cs="仿宋"/>
          <w:sz w:val="32"/>
          <w:szCs w:val="32"/>
          <w:lang w:eastAsia="zh-CN"/>
        </w:rPr>
        <w:t>，</w:t>
      </w:r>
      <w:r>
        <w:rPr>
          <w:rFonts w:hint="eastAsia" w:ascii="仿宋" w:hAnsi="仿宋" w:eastAsia="仿宋" w:cs="仿宋"/>
          <w:sz w:val="32"/>
          <w:szCs w:val="32"/>
        </w:rPr>
        <w:t>确保信息发布的权威性</w:t>
      </w:r>
      <w:r>
        <w:rPr>
          <w:rFonts w:hint="eastAsia" w:ascii="仿宋" w:hAnsi="仿宋" w:eastAsia="仿宋" w:cs="仿宋"/>
          <w:sz w:val="32"/>
          <w:szCs w:val="32"/>
          <w:lang w:eastAsia="zh-CN"/>
        </w:rPr>
        <w:t>和</w:t>
      </w:r>
      <w:r>
        <w:rPr>
          <w:rFonts w:hint="eastAsia" w:ascii="仿宋" w:hAnsi="仿宋" w:eastAsia="仿宋" w:cs="仿宋"/>
          <w:sz w:val="32"/>
          <w:szCs w:val="32"/>
        </w:rPr>
        <w:t>安全性，坚决杜绝信息更新不及时、发布存在严重表述错误等问题的发生。</w:t>
      </w:r>
    </w:p>
    <w:p>
      <w:pPr>
        <w:keepNext w:val="0"/>
        <w:keepLines w:val="0"/>
        <w:pageBreakBefore w:val="0"/>
        <w:kinsoku/>
        <w:overflowPunct/>
        <w:topLinePunct w:val="0"/>
        <w:autoSpaceDE/>
        <w:autoSpaceDN/>
        <w:bidi w:val="0"/>
        <w:adjustRightInd w:val="0"/>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（四）公开平台建设方面</w:t>
      </w:r>
    </w:p>
    <w:p>
      <w:pPr>
        <w:keepNext w:val="0"/>
        <w:keepLines w:val="0"/>
        <w:pageBreakBefore w:val="0"/>
        <w:kinsoku/>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我乡</w:t>
      </w:r>
      <w:r>
        <w:rPr>
          <w:rFonts w:hint="eastAsia" w:ascii="仿宋" w:hAnsi="仿宋" w:eastAsia="仿宋" w:cs="仿宋"/>
          <w:sz w:val="32"/>
          <w:szCs w:val="32"/>
        </w:rPr>
        <w:t>按照上级</w:t>
      </w:r>
      <w:r>
        <w:rPr>
          <w:rFonts w:hint="eastAsia" w:ascii="仿宋" w:hAnsi="仿宋" w:eastAsia="仿宋" w:cs="仿宋"/>
          <w:sz w:val="32"/>
          <w:szCs w:val="32"/>
          <w:lang w:eastAsia="zh-CN"/>
        </w:rPr>
        <w:t>政务信息公开工作要求</w:t>
      </w:r>
      <w:r>
        <w:rPr>
          <w:rFonts w:hint="eastAsia" w:ascii="仿宋" w:hAnsi="仿宋" w:eastAsia="仿宋" w:cs="仿宋"/>
          <w:sz w:val="32"/>
          <w:szCs w:val="32"/>
        </w:rPr>
        <w:t>以及结合工作实际对专题栏目进行调整规范，强化政务网站建设，完善</w:t>
      </w:r>
      <w:r>
        <w:rPr>
          <w:rFonts w:hint="eastAsia" w:ascii="仿宋" w:hAnsi="仿宋" w:eastAsia="仿宋" w:cs="仿宋"/>
          <w:sz w:val="32"/>
          <w:szCs w:val="32"/>
          <w:lang w:eastAsia="zh-CN"/>
        </w:rPr>
        <w:t>政务</w:t>
      </w:r>
      <w:r>
        <w:rPr>
          <w:rFonts w:hint="eastAsia" w:ascii="仿宋" w:hAnsi="仿宋" w:eastAsia="仿宋" w:cs="仿宋"/>
          <w:sz w:val="32"/>
          <w:szCs w:val="32"/>
        </w:rPr>
        <w:t>网站功能，提升平台的实用性</w:t>
      </w:r>
      <w:r>
        <w:rPr>
          <w:rFonts w:hint="eastAsia" w:ascii="仿宋" w:hAnsi="仿宋" w:eastAsia="仿宋" w:cs="仿宋"/>
          <w:sz w:val="32"/>
          <w:szCs w:val="32"/>
          <w:lang w:eastAsia="zh-CN"/>
        </w:rPr>
        <w:t>。此外，</w:t>
      </w:r>
      <w:r>
        <w:rPr>
          <w:rFonts w:hint="eastAsia" w:ascii="仿宋" w:hAnsi="仿宋" w:eastAsia="仿宋" w:cs="仿宋"/>
          <w:sz w:val="32"/>
          <w:szCs w:val="32"/>
        </w:rPr>
        <w:t>根据上级要求，创新各村（社区）村务公开举措，深入推进村务公开规范化建设，同时做好防纸质文件留存等相关工作</w:t>
      </w:r>
      <w:r>
        <w:rPr>
          <w:rFonts w:hint="eastAsia" w:ascii="仿宋" w:hAnsi="仿宋" w:eastAsia="仿宋" w:cs="仿宋"/>
          <w:sz w:val="32"/>
          <w:szCs w:val="32"/>
          <w:lang w:eastAsia="zh-CN"/>
        </w:rPr>
        <w:t>。</w:t>
      </w:r>
    </w:p>
    <w:p>
      <w:pPr>
        <w:keepNext w:val="0"/>
        <w:keepLines w:val="0"/>
        <w:pageBreakBefore w:val="0"/>
        <w:kinsoku/>
        <w:overflowPunct/>
        <w:topLinePunct w:val="0"/>
        <w:autoSpaceDE/>
        <w:autoSpaceDN/>
        <w:bidi w:val="0"/>
        <w:adjustRightInd w:val="0"/>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（五）监督保障</w:t>
      </w:r>
    </w:p>
    <w:p>
      <w:pPr>
        <w:keepNext w:val="0"/>
        <w:keepLines w:val="0"/>
        <w:pageBreakBefore w:val="0"/>
        <w:kinsoku/>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一是高度重视政务公开工作</w:t>
      </w:r>
      <w:r>
        <w:rPr>
          <w:rFonts w:hint="eastAsia" w:ascii="仿宋" w:hAnsi="仿宋" w:eastAsia="仿宋" w:cs="仿宋"/>
          <w:sz w:val="32"/>
          <w:szCs w:val="32"/>
          <w:lang w:eastAsia="zh-CN"/>
        </w:rPr>
        <w:t>，</w:t>
      </w:r>
      <w:r>
        <w:rPr>
          <w:rFonts w:hint="eastAsia" w:ascii="仿宋" w:hAnsi="仿宋" w:eastAsia="仿宋" w:cs="仿宋"/>
          <w:sz w:val="32"/>
          <w:szCs w:val="32"/>
        </w:rPr>
        <w:t>对照</w:t>
      </w:r>
      <w:r>
        <w:rPr>
          <w:rFonts w:hint="eastAsia" w:ascii="仿宋" w:hAnsi="仿宋" w:eastAsia="仿宋" w:cs="仿宋"/>
          <w:sz w:val="32"/>
          <w:szCs w:val="32"/>
          <w:lang w:val="en-US" w:eastAsia="zh-CN"/>
        </w:rPr>
        <w:t>上级</w:t>
      </w:r>
      <w:r>
        <w:rPr>
          <w:rFonts w:hint="eastAsia" w:ascii="仿宋" w:hAnsi="仿宋" w:eastAsia="仿宋" w:cs="仿宋"/>
          <w:sz w:val="32"/>
          <w:szCs w:val="32"/>
        </w:rPr>
        <w:t>反馈问题和</w:t>
      </w:r>
      <w:r>
        <w:rPr>
          <w:rFonts w:hint="eastAsia" w:ascii="仿宋" w:hAnsi="仿宋" w:eastAsia="仿宋" w:cs="仿宋"/>
          <w:sz w:val="32"/>
          <w:szCs w:val="32"/>
          <w:lang w:eastAsia="zh-CN"/>
        </w:rPr>
        <w:t>乡镇互查</w:t>
      </w:r>
      <w:r>
        <w:rPr>
          <w:rFonts w:hint="eastAsia" w:ascii="仿宋" w:hAnsi="仿宋" w:eastAsia="仿宋" w:cs="仿宋"/>
          <w:sz w:val="32"/>
          <w:szCs w:val="32"/>
        </w:rPr>
        <w:t>结果及时进行整改；二是</w:t>
      </w:r>
      <w:r>
        <w:rPr>
          <w:rFonts w:hint="eastAsia" w:ascii="仿宋" w:hAnsi="仿宋" w:eastAsia="仿宋" w:cs="仿宋"/>
          <w:sz w:val="32"/>
          <w:szCs w:val="32"/>
          <w:lang w:eastAsia="zh-CN"/>
        </w:rPr>
        <w:t>社会评议和责任追究方面，我乡</w:t>
      </w:r>
      <w:r>
        <w:rPr>
          <w:rFonts w:hint="eastAsia" w:ascii="仿宋" w:hAnsi="仿宋" w:eastAsia="仿宋" w:cs="仿宋"/>
          <w:sz w:val="32"/>
          <w:szCs w:val="32"/>
        </w:rPr>
        <w:t>自觉接受社会各界监督,主动听取群众意见和建议，定期开展检查，发现问题立即通报整改</w:t>
      </w:r>
      <w:r>
        <w:rPr>
          <w:rFonts w:hint="eastAsia" w:ascii="仿宋" w:hAnsi="仿宋" w:eastAsia="仿宋" w:cs="仿宋"/>
          <w:sz w:val="32"/>
          <w:szCs w:val="32"/>
          <w:lang w:eastAsia="zh-CN"/>
        </w:rPr>
        <w:t>。</w:t>
      </w:r>
    </w:p>
    <w:p>
      <w:pPr>
        <w:keepNext w:val="0"/>
        <w:keepLines w:val="0"/>
        <w:pageBreakBefore w:val="0"/>
        <w:kinsoku/>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二、主动公开政府信息情况</w:t>
      </w:r>
    </w:p>
    <w:tbl>
      <w:tblPr>
        <w:tblStyle w:val="5"/>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本年</w:t>
            </w:r>
            <w:r>
              <w:rPr>
                <w:rFonts w:hint="eastAsia" w:ascii="仿宋" w:hAnsi="仿宋" w:eastAsia="仿宋" w:cs="仿宋"/>
                <w:kern w:val="0"/>
                <w:sz w:val="32"/>
                <w:szCs w:val="32"/>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现行有效件</w:t>
            </w:r>
            <w:r>
              <w:rPr>
                <w:rFonts w:hint="eastAsia" w:ascii="仿宋" w:hAnsi="仿宋" w:eastAsia="仿宋" w:cs="仿宋"/>
                <w:kern w:val="0"/>
                <w:sz w:val="32"/>
                <w:szCs w:val="32"/>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color w:val="000000"/>
                <w:kern w:val="0"/>
                <w:sz w:val="32"/>
                <w:szCs w:val="32"/>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color w:val="000000"/>
                <w:kern w:val="0"/>
                <w:sz w:val="32"/>
                <w:szCs w:val="32"/>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color w:val="000000"/>
                <w:kern w:val="0"/>
                <w:sz w:val="32"/>
                <w:szCs w:val="32"/>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color w:val="000000"/>
                <w:kern w:val="0"/>
                <w:sz w:val="32"/>
                <w:szCs w:val="32"/>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0</w:t>
            </w:r>
          </w:p>
        </w:tc>
      </w:tr>
    </w:tbl>
    <w:p>
      <w:pPr>
        <w:keepNext w:val="0"/>
        <w:keepLines w:val="0"/>
        <w:pageBreakBefore w:val="0"/>
        <w:kinsoku/>
        <w:overflowPunct/>
        <w:topLinePunct w:val="0"/>
        <w:autoSpaceDE/>
        <w:autoSpaceDN/>
        <w:bidi w:val="0"/>
        <w:adjustRightInd w:val="0"/>
        <w:snapToGrid w:val="0"/>
        <w:spacing w:line="560" w:lineRule="exact"/>
        <w:textAlignment w:val="auto"/>
        <w:rPr>
          <w:rFonts w:hint="eastAsia" w:ascii="黑体" w:hAnsi="黑体" w:eastAsia="黑体" w:cs="黑体"/>
          <w:sz w:val="32"/>
          <w:szCs w:val="32"/>
        </w:rPr>
      </w:pPr>
    </w:p>
    <w:p>
      <w:pPr>
        <w:keepNext w:val="0"/>
        <w:keepLines w:val="0"/>
        <w:pageBreakBefore w:val="0"/>
        <w:numPr>
          <w:ilvl w:val="0"/>
          <w:numId w:val="1"/>
        </w:numPr>
        <w:kinsoku/>
        <w:overflowPunct/>
        <w:topLinePunct w:val="0"/>
        <w:autoSpaceDE/>
        <w:autoSpaceDN/>
        <w:bidi w:val="0"/>
        <w:adjustRightInd w:val="0"/>
        <w:snapToGrid w:val="0"/>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收到和处理政府信息公开申请情况</w:t>
      </w:r>
    </w:p>
    <w:p>
      <w:pPr>
        <w:keepNext w:val="0"/>
        <w:keepLines w:val="0"/>
        <w:pageBreakBefore w:val="0"/>
        <w:numPr>
          <w:ilvl w:val="0"/>
          <w:numId w:val="0"/>
        </w:numPr>
        <w:kinsoku/>
        <w:overflowPunct/>
        <w:topLinePunct w:val="0"/>
        <w:autoSpaceDE/>
        <w:autoSpaceDN/>
        <w:bidi w:val="0"/>
        <w:adjustRightInd w:val="0"/>
        <w:snapToGrid w:val="0"/>
        <w:spacing w:line="560" w:lineRule="exact"/>
        <w:textAlignment w:val="auto"/>
        <w:rPr>
          <w:rFonts w:hint="eastAsia" w:ascii="黑体" w:hAnsi="黑体" w:eastAsia="黑体" w:cs="黑体"/>
          <w:sz w:val="32"/>
          <w:szCs w:val="32"/>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81"/>
        <w:gridCol w:w="1074"/>
        <w:gridCol w:w="3297"/>
        <w:gridCol w:w="498"/>
        <w:gridCol w:w="683"/>
        <w:gridCol w:w="683"/>
        <w:gridCol w:w="683"/>
        <w:gridCol w:w="683"/>
        <w:gridCol w:w="683"/>
        <w:gridCol w:w="68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（本列数据的勾稽关系为：第一项加第二项之和，等于第三项加第四项之和）</w:t>
            </w:r>
          </w:p>
        </w:tc>
        <w:tc>
          <w:tcPr>
            <w:tcW w:w="459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49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自然人</w:t>
            </w:r>
          </w:p>
        </w:tc>
        <w:tc>
          <w:tcPr>
            <w:tcW w:w="3415"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法人或其他组织</w:t>
            </w:r>
          </w:p>
        </w:tc>
        <w:tc>
          <w:tcPr>
            <w:tcW w:w="683"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49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企业</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机构</w:t>
            </w:r>
          </w:p>
        </w:tc>
        <w:tc>
          <w:tcPr>
            <w:tcW w:w="683"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社会公益组织</w:t>
            </w:r>
          </w:p>
        </w:tc>
        <w:tc>
          <w:tcPr>
            <w:tcW w:w="683"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法律服务机构</w:t>
            </w:r>
          </w:p>
        </w:tc>
        <w:tc>
          <w:tcPr>
            <w:tcW w:w="683"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其他</w:t>
            </w:r>
          </w:p>
        </w:tc>
        <w:tc>
          <w:tcPr>
            <w:tcW w:w="683"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一、本年新收政府信息公开申请数量</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1</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二、上年结转政府信息公开申请数量</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1"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三、本年度办理结果</w:t>
            </w:r>
          </w:p>
        </w:tc>
        <w:tc>
          <w:tcPr>
            <w:tcW w:w="4371"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（一）予以公开</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4371"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（二）部分公开（区分处理的，只计这一情形，不计其他情形）</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1074"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（三）不予公开</w:t>
            </w:r>
          </w:p>
        </w:tc>
        <w:tc>
          <w:tcPr>
            <w:tcW w:w="32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1.属于国家秘密</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107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32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2.其他法律行政法规禁止公开</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107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32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3.危及“三安全一稳定”</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107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32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4.保护第三方合法权益</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107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32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5.属于三类内部事务信息</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107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32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6.属于四类过程性信息</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107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32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7.属于行政执法案卷</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107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32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8.属于行政查询事项</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1074"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（四）无法提供</w:t>
            </w:r>
          </w:p>
        </w:tc>
        <w:tc>
          <w:tcPr>
            <w:tcW w:w="32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1.本机关不掌握相关政府信息</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107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32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2.没有现成信息需要另行制作</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107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32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3.补正后申请内容仍不明确</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1074"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（五）不予处理</w:t>
            </w:r>
          </w:p>
        </w:tc>
        <w:tc>
          <w:tcPr>
            <w:tcW w:w="32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1.信访举报投诉类申请</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107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32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2.重复申请</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107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32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3.要求提供公开出版物</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107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32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4.无正当理由大量反复申请</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8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107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329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5.要求行政机关确认或重新出具已获取信息</w:t>
            </w:r>
          </w:p>
        </w:tc>
        <w:tc>
          <w:tcPr>
            <w:tcW w:w="49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1074"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（六）其他处理</w:t>
            </w:r>
          </w:p>
        </w:tc>
        <w:tc>
          <w:tcPr>
            <w:tcW w:w="32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1.申请人无正当理由逾期不补正、行政机关不再处理其政府信息公开申请</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1074"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32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2.申请人逾期未按收费通知要求缴纳费用、行政机关不再处理其政府信息公开申请</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1074"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32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3.其他</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4371"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（七）总计</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四、结转下年度继续办理</w:t>
            </w:r>
          </w:p>
        </w:tc>
        <w:tc>
          <w:tcPr>
            <w:tcW w:w="4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8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0</w:t>
            </w:r>
          </w:p>
        </w:tc>
      </w:tr>
    </w:tbl>
    <w:p>
      <w:pPr>
        <w:keepNext w:val="0"/>
        <w:keepLines w:val="0"/>
        <w:pageBreakBefore w:val="0"/>
        <w:kinsoku/>
        <w:overflowPunct/>
        <w:topLinePunct w:val="0"/>
        <w:autoSpaceDE/>
        <w:autoSpaceDN/>
        <w:bidi w:val="0"/>
        <w:adjustRightInd w:val="0"/>
        <w:snapToGrid w:val="0"/>
        <w:spacing w:line="560" w:lineRule="exact"/>
        <w:textAlignment w:val="auto"/>
        <w:rPr>
          <w:rFonts w:hint="eastAsia" w:ascii="黑体" w:hAnsi="黑体" w:eastAsia="黑体" w:cs="黑体"/>
          <w:sz w:val="32"/>
          <w:szCs w:val="32"/>
        </w:rPr>
      </w:pPr>
    </w:p>
    <w:p>
      <w:pPr>
        <w:keepNext w:val="0"/>
        <w:keepLines w:val="0"/>
        <w:pageBreakBefore w:val="0"/>
        <w:numPr>
          <w:ilvl w:val="0"/>
          <w:numId w:val="2"/>
        </w:numPr>
        <w:kinsoku/>
        <w:overflowPunct/>
        <w:topLinePunct w:val="0"/>
        <w:autoSpaceDE/>
        <w:autoSpaceDN/>
        <w:bidi w:val="0"/>
        <w:adjustRightInd w:val="0"/>
        <w:snapToGrid w:val="0"/>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政府信息公开行政复议、行政诉讼情况</w:t>
      </w:r>
    </w:p>
    <w:p>
      <w:pPr>
        <w:keepNext w:val="0"/>
        <w:keepLines w:val="0"/>
        <w:pageBreakBefore w:val="0"/>
        <w:numPr>
          <w:ilvl w:val="0"/>
          <w:numId w:val="0"/>
        </w:numPr>
        <w:kinsoku/>
        <w:overflowPunct/>
        <w:topLinePunct w:val="0"/>
        <w:autoSpaceDE/>
        <w:autoSpaceDN/>
        <w:bidi w:val="0"/>
        <w:adjustRightInd w:val="0"/>
        <w:snapToGrid w:val="0"/>
        <w:spacing w:line="560" w:lineRule="exact"/>
        <w:textAlignment w:val="auto"/>
        <w:rPr>
          <w:rFonts w:hint="eastAsia" w:ascii="黑体" w:hAnsi="黑体" w:eastAsia="黑体" w:cs="黑体"/>
          <w:sz w:val="32"/>
          <w:szCs w:val="32"/>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1</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1</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default" w:ascii="仿宋" w:hAnsi="仿宋" w:eastAsia="仿宋" w:cs="仿宋"/>
                <w:sz w:val="32"/>
                <w:szCs w:val="32"/>
                <w:lang w:val="en-US"/>
              </w:rPr>
            </w:pPr>
            <w:r>
              <w:rPr>
                <w:rFonts w:hint="eastAsia" w:ascii="仿宋" w:hAnsi="仿宋" w:eastAsia="仿宋" w:cs="仿宋"/>
                <w:kern w:val="0"/>
                <w:sz w:val="32"/>
                <w:szCs w:val="32"/>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0</w:t>
            </w:r>
          </w:p>
        </w:tc>
      </w:tr>
    </w:tbl>
    <w:p>
      <w:pPr>
        <w:keepNext w:val="0"/>
        <w:keepLines w:val="0"/>
        <w:pageBreakBefore w:val="0"/>
        <w:kinsoku/>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p>
    <w:p>
      <w:pPr>
        <w:keepNext w:val="0"/>
        <w:keepLines w:val="0"/>
        <w:pageBreakBefore w:val="0"/>
        <w:kinsoku/>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五、存在的主要问</w:t>
      </w:r>
      <w:bookmarkStart w:id="0" w:name="_GoBack"/>
      <w:bookmarkEnd w:id="0"/>
      <w:r>
        <w:rPr>
          <w:rFonts w:hint="eastAsia" w:ascii="黑体" w:hAnsi="黑体" w:eastAsia="黑体" w:cs="黑体"/>
          <w:sz w:val="32"/>
          <w:szCs w:val="32"/>
        </w:rPr>
        <w:t>题及改进情况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（一）存在的主要问题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val="0"/>
          <w:bCs w:val="0"/>
          <w:i w:val="0"/>
          <w:iCs w:val="0"/>
          <w:caps w:val="0"/>
          <w:color w:val="333333"/>
          <w:spacing w:val="0"/>
          <w:kern w:val="0"/>
          <w:sz w:val="32"/>
          <w:szCs w:val="32"/>
          <w:shd w:val="clear" w:fill="FFFFFF"/>
          <w:lang w:val="en-US" w:eastAsia="zh-CN" w:bidi="ar"/>
        </w:rPr>
      </w:pPr>
      <w:r>
        <w:rPr>
          <w:rFonts w:hint="eastAsia" w:ascii="仿宋" w:hAnsi="仿宋" w:eastAsia="仿宋" w:cs="仿宋"/>
          <w:b/>
          <w:bCs/>
          <w:i w:val="0"/>
          <w:iCs w:val="0"/>
          <w:caps w:val="0"/>
          <w:color w:val="333333"/>
          <w:spacing w:val="0"/>
          <w:kern w:val="0"/>
          <w:sz w:val="32"/>
          <w:szCs w:val="32"/>
          <w:shd w:val="clear" w:fill="FFFFFF"/>
          <w:lang w:val="en-US" w:eastAsia="zh-CN" w:bidi="ar"/>
        </w:rPr>
        <w:t>一是</w:t>
      </w:r>
      <w:r>
        <w:rPr>
          <w:rFonts w:hint="eastAsia" w:ascii="仿宋" w:hAnsi="仿宋" w:eastAsia="仿宋" w:cs="仿宋"/>
          <w:b w:val="0"/>
          <w:bCs w:val="0"/>
          <w:i w:val="0"/>
          <w:iCs w:val="0"/>
          <w:caps w:val="0"/>
          <w:color w:val="333333"/>
          <w:spacing w:val="0"/>
          <w:kern w:val="0"/>
          <w:sz w:val="32"/>
          <w:szCs w:val="32"/>
          <w:shd w:val="clear" w:fill="FFFFFF"/>
          <w:lang w:val="en-US" w:eastAsia="zh-CN" w:bidi="ar"/>
        </w:rPr>
        <w:t>思想认识不到位。主动性不强，公开栏目更新不及时，村（社区）政务公开仍需加强。</w:t>
      </w:r>
      <w:r>
        <w:rPr>
          <w:rFonts w:hint="eastAsia" w:ascii="仿宋" w:hAnsi="仿宋" w:eastAsia="仿宋" w:cs="仿宋"/>
          <w:b/>
          <w:bCs/>
          <w:i w:val="0"/>
          <w:iCs w:val="0"/>
          <w:caps w:val="0"/>
          <w:color w:val="333333"/>
          <w:spacing w:val="0"/>
          <w:kern w:val="0"/>
          <w:sz w:val="32"/>
          <w:szCs w:val="32"/>
          <w:shd w:val="clear" w:fill="FFFFFF"/>
          <w:lang w:val="en-US" w:eastAsia="zh-CN" w:bidi="ar"/>
        </w:rPr>
        <w:t>二是</w:t>
      </w:r>
      <w:r>
        <w:rPr>
          <w:rFonts w:hint="eastAsia" w:ascii="仿宋" w:hAnsi="仿宋" w:eastAsia="仿宋" w:cs="仿宋"/>
          <w:b w:val="0"/>
          <w:bCs w:val="0"/>
          <w:i w:val="0"/>
          <w:iCs w:val="0"/>
          <w:caps w:val="0"/>
          <w:color w:val="333333"/>
          <w:spacing w:val="0"/>
          <w:kern w:val="0"/>
          <w:sz w:val="32"/>
          <w:szCs w:val="32"/>
          <w:shd w:val="clear" w:fill="FFFFFF"/>
          <w:lang w:val="en-US" w:eastAsia="zh-CN" w:bidi="ar"/>
        </w:rPr>
        <w:t>工作开展落实不够。政务公开的重点不够突出，部分信息内容质量不高，存在“有就行”的思想误区。</w:t>
      </w:r>
      <w:r>
        <w:rPr>
          <w:rFonts w:hint="eastAsia" w:ascii="仿宋" w:hAnsi="仿宋" w:eastAsia="仿宋" w:cs="仿宋"/>
          <w:b/>
          <w:bCs/>
          <w:i w:val="0"/>
          <w:iCs w:val="0"/>
          <w:caps w:val="0"/>
          <w:color w:val="333333"/>
          <w:spacing w:val="0"/>
          <w:kern w:val="0"/>
          <w:sz w:val="32"/>
          <w:szCs w:val="32"/>
          <w:shd w:val="clear" w:fill="FFFFFF"/>
          <w:lang w:val="en-US" w:eastAsia="zh-CN" w:bidi="ar"/>
        </w:rPr>
        <w:t>三是</w:t>
      </w:r>
      <w:r>
        <w:rPr>
          <w:rFonts w:hint="eastAsia" w:ascii="仿宋" w:hAnsi="仿宋" w:eastAsia="仿宋" w:cs="仿宋"/>
          <w:b w:val="0"/>
          <w:bCs w:val="0"/>
          <w:i w:val="0"/>
          <w:iCs w:val="0"/>
          <w:caps w:val="0"/>
          <w:color w:val="333333"/>
          <w:spacing w:val="0"/>
          <w:kern w:val="0"/>
          <w:sz w:val="32"/>
          <w:szCs w:val="32"/>
          <w:shd w:val="clear" w:fill="FFFFFF"/>
          <w:lang w:val="en-US" w:eastAsia="zh-CN" w:bidi="ar"/>
        </w:rPr>
        <w:t>政务公开工作氛围不足。我乡政务公开的宣传力度还不够强，主动信息公开的力度、深度和广度还需加强。</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（二）改进情况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val="0"/>
          <w:bCs w:val="0"/>
          <w:i w:val="0"/>
          <w:iCs w:val="0"/>
          <w:caps w:val="0"/>
          <w:color w:val="333333"/>
          <w:spacing w:val="0"/>
          <w:kern w:val="0"/>
          <w:sz w:val="32"/>
          <w:szCs w:val="32"/>
          <w:shd w:val="clear" w:fill="FFFFFF"/>
          <w:lang w:val="en-US" w:eastAsia="zh-CN" w:bidi="ar"/>
        </w:rPr>
      </w:pPr>
      <w:r>
        <w:rPr>
          <w:rFonts w:hint="eastAsia" w:ascii="仿宋" w:hAnsi="仿宋" w:eastAsia="仿宋" w:cs="仿宋"/>
          <w:b/>
          <w:bCs/>
          <w:i w:val="0"/>
          <w:iCs w:val="0"/>
          <w:caps w:val="0"/>
          <w:color w:val="333333"/>
          <w:spacing w:val="0"/>
          <w:kern w:val="0"/>
          <w:sz w:val="32"/>
          <w:szCs w:val="32"/>
          <w:shd w:val="clear" w:fill="FFFFFF"/>
          <w:lang w:val="en-US" w:eastAsia="zh-CN" w:bidi="ar"/>
        </w:rPr>
        <w:t>一是</w:t>
      </w:r>
      <w:r>
        <w:rPr>
          <w:rFonts w:hint="eastAsia" w:ascii="仿宋" w:hAnsi="仿宋" w:eastAsia="仿宋" w:cs="仿宋"/>
          <w:b w:val="0"/>
          <w:bCs w:val="0"/>
          <w:i w:val="0"/>
          <w:iCs w:val="0"/>
          <w:caps w:val="0"/>
          <w:color w:val="333333"/>
          <w:spacing w:val="0"/>
          <w:kern w:val="0"/>
          <w:sz w:val="32"/>
          <w:szCs w:val="32"/>
          <w:shd w:val="clear" w:fill="FFFFFF"/>
          <w:lang w:val="en-US" w:eastAsia="zh-CN" w:bidi="ar"/>
        </w:rPr>
        <w:t>加强宣传教育，提高各部门对做好政务公开工作的认识，营造良好的政务公开工作氛围。</w:t>
      </w:r>
      <w:r>
        <w:rPr>
          <w:rFonts w:hint="eastAsia" w:ascii="仿宋" w:hAnsi="仿宋" w:eastAsia="仿宋" w:cs="仿宋"/>
          <w:b/>
          <w:bCs/>
          <w:i w:val="0"/>
          <w:iCs w:val="0"/>
          <w:caps w:val="0"/>
          <w:color w:val="333333"/>
          <w:spacing w:val="0"/>
          <w:kern w:val="0"/>
          <w:sz w:val="32"/>
          <w:szCs w:val="32"/>
          <w:shd w:val="clear" w:fill="FFFFFF"/>
          <w:lang w:val="en-US" w:eastAsia="zh-CN" w:bidi="ar"/>
        </w:rPr>
        <w:t>二是</w:t>
      </w:r>
      <w:r>
        <w:rPr>
          <w:rFonts w:hint="eastAsia" w:ascii="仿宋" w:hAnsi="仿宋" w:eastAsia="仿宋" w:cs="仿宋"/>
          <w:b w:val="0"/>
          <w:bCs w:val="0"/>
          <w:i w:val="0"/>
          <w:iCs w:val="0"/>
          <w:caps w:val="0"/>
          <w:color w:val="333333"/>
          <w:spacing w:val="0"/>
          <w:kern w:val="0"/>
          <w:sz w:val="32"/>
          <w:szCs w:val="32"/>
          <w:shd w:val="clear" w:fill="FFFFFF"/>
          <w:lang w:val="en-US" w:eastAsia="zh-CN" w:bidi="ar"/>
        </w:rPr>
        <w:t>我乡将继续贯彻落实上级工作部署，进一步加强政策解读、“两化”建设等重点领域信息公开，确保公开数量和质量。</w:t>
      </w:r>
      <w:r>
        <w:rPr>
          <w:rFonts w:hint="eastAsia" w:ascii="仿宋" w:hAnsi="仿宋" w:eastAsia="仿宋" w:cs="仿宋"/>
          <w:b/>
          <w:bCs/>
          <w:i w:val="0"/>
          <w:iCs w:val="0"/>
          <w:caps w:val="0"/>
          <w:color w:val="333333"/>
          <w:spacing w:val="0"/>
          <w:kern w:val="0"/>
          <w:sz w:val="32"/>
          <w:szCs w:val="32"/>
          <w:shd w:val="clear" w:fill="FFFFFF"/>
          <w:lang w:val="en-US" w:eastAsia="zh-CN" w:bidi="ar"/>
        </w:rPr>
        <w:t>三是</w:t>
      </w:r>
      <w:r>
        <w:rPr>
          <w:rFonts w:hint="eastAsia" w:ascii="仿宋" w:hAnsi="仿宋" w:eastAsia="仿宋" w:cs="仿宋"/>
          <w:b w:val="0"/>
          <w:bCs w:val="0"/>
          <w:i w:val="0"/>
          <w:iCs w:val="0"/>
          <w:caps w:val="0"/>
          <w:color w:val="333333"/>
          <w:spacing w:val="0"/>
          <w:kern w:val="0"/>
          <w:sz w:val="32"/>
          <w:szCs w:val="32"/>
          <w:shd w:val="clear" w:fill="FFFFFF"/>
          <w:lang w:val="en-US" w:eastAsia="zh-CN" w:bidi="ar"/>
        </w:rPr>
        <w:t>通过组织学习《中华人民共和国政府信息公开条例》等政务信息公开业务知识，对基层政务公开工作人员进行业务培训，提高业务人员信息报送质量，强化主动公开意识，及时准确公开政府信息，确保我乡政府信息公开工作再上新台阶。</w:t>
      </w:r>
    </w:p>
    <w:p>
      <w:pPr>
        <w:keepNext w:val="0"/>
        <w:keepLines w:val="0"/>
        <w:pageBreakBefore w:val="0"/>
        <w:kinsoku/>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六、其他需要报告的事项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i w:val="0"/>
          <w:iCs w:val="0"/>
          <w:caps w:val="0"/>
          <w:color w:val="333333"/>
          <w:spacing w:val="0"/>
          <w:kern w:val="0"/>
          <w:sz w:val="32"/>
          <w:szCs w:val="32"/>
          <w:shd w:val="clear" w:fill="FFFFFF"/>
          <w:lang w:val="en-US" w:eastAsia="zh-CN" w:bidi="ar"/>
        </w:rPr>
      </w:pPr>
      <w:r>
        <w:rPr>
          <w:rFonts w:hint="eastAsia" w:ascii="仿宋" w:hAnsi="仿宋" w:eastAsia="仿宋" w:cs="仿宋"/>
          <w:b w:val="0"/>
          <w:bCs w:val="0"/>
          <w:i w:val="0"/>
          <w:iCs w:val="0"/>
          <w:caps w:val="0"/>
          <w:color w:val="333333"/>
          <w:spacing w:val="0"/>
          <w:kern w:val="0"/>
          <w:sz w:val="32"/>
          <w:szCs w:val="32"/>
          <w:shd w:val="clear" w:fill="FFFFFF"/>
          <w:lang w:val="en-US" w:eastAsia="zh-CN" w:bidi="ar"/>
        </w:rPr>
        <w:t>按照《国务院办公厅关于印发〈政府信息公开信息处理费管理办法〉的通知》(国办函〔2020〕109号)文件规定的按件、按量收费标准，2022年，我乡没有产生信息公开处理费。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 w:hAnsi="仿宋" w:eastAsia="仿宋" w:cs="仿宋"/>
          <w:b w:val="0"/>
          <w:bCs w:val="0"/>
          <w:i w:val="0"/>
          <w:iCs w:val="0"/>
          <w:caps w:val="0"/>
          <w:color w:val="333333"/>
          <w:spacing w:val="0"/>
          <w:kern w:val="0"/>
          <w:sz w:val="32"/>
          <w:szCs w:val="32"/>
          <w:shd w:val="clear" w:fill="FFFFFF"/>
          <w:lang w:val="en-US" w:eastAsia="zh-CN" w:bidi="ar"/>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9F0C4A"/>
    <w:multiLevelType w:val="singleLevel"/>
    <w:tmpl w:val="469F0C4A"/>
    <w:lvl w:ilvl="0" w:tentative="0">
      <w:start w:val="3"/>
      <w:numFmt w:val="chineseCounting"/>
      <w:suff w:val="nothing"/>
      <w:lvlText w:val="%1、"/>
      <w:lvlJc w:val="left"/>
      <w:rPr>
        <w:rFonts w:hint="eastAsia"/>
      </w:rPr>
    </w:lvl>
  </w:abstractNum>
  <w:abstractNum w:abstractNumId="1">
    <w:nsid w:val="726E1B10"/>
    <w:multiLevelType w:val="singleLevel"/>
    <w:tmpl w:val="726E1B10"/>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2NWFkOTgzNjMyM2JiZjJlMjJkNTRhNTBlZjhiYTIifQ=="/>
  </w:docVars>
  <w:rsids>
    <w:rsidRoot w:val="28742666"/>
    <w:rsid w:val="023F2E06"/>
    <w:rsid w:val="11AA02F0"/>
    <w:rsid w:val="15212467"/>
    <w:rsid w:val="1BED575E"/>
    <w:rsid w:val="1D701378"/>
    <w:rsid w:val="1FA61541"/>
    <w:rsid w:val="20B467D6"/>
    <w:rsid w:val="21A43196"/>
    <w:rsid w:val="24413842"/>
    <w:rsid w:val="28742666"/>
    <w:rsid w:val="2FC4460C"/>
    <w:rsid w:val="3E1416BA"/>
    <w:rsid w:val="46016065"/>
    <w:rsid w:val="4770243A"/>
    <w:rsid w:val="492F7993"/>
    <w:rsid w:val="549738B9"/>
    <w:rsid w:val="56F52E36"/>
    <w:rsid w:val="72332EC0"/>
    <w:rsid w:val="72D43C59"/>
    <w:rsid w:val="7B311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2562</Words>
  <Characters>2693</Characters>
  <Lines>0</Lines>
  <Paragraphs>0</Paragraphs>
  <TotalTime>23</TotalTime>
  <ScaleCrop>false</ScaleCrop>
  <LinksUpToDate>false</LinksUpToDate>
  <CharactersWithSpaces>2694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2022-01-10T01:13:00Z</dcterms:created>
  <dc:creator>刘姣姣</dc:creator>
  <cp:lastModifiedBy>孟凡星</cp:lastModifiedBy>
  <dcterms:modified xsi:type="dcterms:W3CDTF">2023-01-30T01:47:42Z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59783923BABD42D7827B19CB6A4AE73A</vt:lpwstr>
  </property>
</Properties>
</file>