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  <w:t>凤阳县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  <w:lang w:eastAsia="zh-CN"/>
        </w:rPr>
        <w:t>信访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  <w:t>局2022年政府信息公开</w:t>
      </w:r>
    </w:p>
    <w:p>
      <w:pPr>
        <w:pStyle w:val="2"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  <w:t>工作年度报告</w:t>
      </w:r>
    </w:p>
    <w:p>
      <w:pPr>
        <w:pStyle w:val="2"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根据《中华人民共和国政府信息公开条例》（以下简称《条例》），结合上级有关文件精神等要求，编制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六安市信访局信息公开年度报告。全文包括总体情况、主动公开政府信息情况、收到和处理政府信息公开申请情况、作被申请行政复议、提起行政诉讼情况、存在的主要问题和改进情况和其他需要报告的事项等六个部分。本年度报告中使用数据统计期限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本报告电子版可以从凤阳县人民政府网站信息公开板块（网址：http://www.fengyang.gov.cn/zwgk/index.html）下载，如对本报告有任何疑问，请与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凤阳县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人民政府信访局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联系（地址：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凤阳县政务新区辅仁路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人民政府信访局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综合办公室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；邮编：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3100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05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-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6721516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年以来，我局高度重视政府信息公开工作，认真贯彻执行《中华人民共和国政府信息公开条例》，进一步强化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政务公开力度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，扎实推行政务公开制度，促进依法行政，充分发挥政务信息公开对信访群众的服务作用，切实解决群众关心的热点、难点问题。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年度在门户网站信息公开专栏主动公开政府信息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36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要求发布政策文件解读36条，部门预决算6条，重大决策预公开5条，规划计划28条，决策部署落实情况3条，建议提案办理4条，机构领导1条，机构设置1条、应急管理3条，精准脱贫2条，权责清单和动图调整情况2条，公共服务清单和中介服务清单2条，招标采购1条，人事信息3条，“双随机、一公开”2条，新闻发布5条，回应关切23条，监督保障9条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及时更新机关简介、领导信息、内设机构职能职责等栏目。在公开工作中增强规范意识，完善政府信息公开保密审查制度，坚持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定期对各类信息公开内容进行检查，确保信息公开及时、完整、准确。强化民生等领域信息公开，及时充分回应社会关切，切实保障人民群众对信访工作的知情权、参与权和监督权，更好维护人民群众切身利益。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县信访局始终坚持积极受理,依法稳妥受理每件依申请公开，进一步提升政府信息公开申请办理质量和水平。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年我局收到和处理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条政府信息公开申请。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访局严格按照规定范围,规范发布内容，及时、详细地公开，确保“应公开、尽公开”，并依照制度和程序严格审核，杜绝虚假或不完整信息的发布，严格执行“分级审核、先审后发”程序，认真落实信息审核制度。充分认识政府信息公开工作的重要意义，将政府信息公开工作作为一项重点工作，形成主要领导亲自抓、分管领导具体抓、全局职工共同参与的上下联动而又协调配合的工作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不断提升政府网站和新媒体建设标准，持续规范优化栏目设计与内容发布，及时发现和整改错敏信息。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年度，我局定期组织人员学习《条例》等与政务公开工作相关的法律法规，按要求参加政务公开工作培训。明确工作职责，指定专人保障，确保栏目信息更新的实效性和网站内容的丰富性，同时对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务公开办和第三方平台通报的问题拉单列表，及时整改反馈、完善政府信息发布。坚持政府信息公开的规范化管理，及时回应群众关切，关注网络舆情动态，严密防范网络意识形态渗透，确保我局信息公开工作有序、有效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3"/>
        <w:tblW w:w="93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2473"/>
        <w:gridCol w:w="143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3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3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0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3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0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3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159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023"/>
        <w:gridCol w:w="798"/>
        <w:gridCol w:w="742"/>
        <w:gridCol w:w="742"/>
        <w:gridCol w:w="798"/>
        <w:gridCol w:w="951"/>
        <w:gridCol w:w="701"/>
        <w:gridCol w:w="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(六）其他处理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1.申请人无法正当理由逾期不补正、行政机关不再处理其政府信息公开申请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四、政府信息公开行政复议、行政诉讼情况</w:t>
      </w:r>
    </w:p>
    <w:tbl>
      <w:tblPr>
        <w:tblStyle w:val="3"/>
        <w:tblW w:w="104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80"/>
        <w:gridCol w:w="650"/>
        <w:gridCol w:w="750"/>
        <w:gridCol w:w="620"/>
        <w:gridCol w:w="750"/>
        <w:gridCol w:w="780"/>
        <w:gridCol w:w="790"/>
        <w:gridCol w:w="690"/>
        <w:gridCol w:w="650"/>
        <w:gridCol w:w="790"/>
        <w:gridCol w:w="710"/>
        <w:gridCol w:w="760"/>
        <w:gridCol w:w="690"/>
        <w:gridCol w:w="5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8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711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6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4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其他结果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尚未审结</w:t>
            </w:r>
          </w:p>
        </w:tc>
        <w:tc>
          <w:tcPr>
            <w:tcW w:w="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(一)存在问題。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一是因信访涉密信息较多，分类甄别及公开的内容有待进一步扩大，公开的程序有待进一步规范。二是信息公开质量有待进一步提升，公开频率有待加强。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2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(二)改进措施。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信息甄别。对公开信息严格把关，层层审核，进一步扩大公开内容，确保“应公开、尽公开”，明确责任到科室、细化到人，保证公开信息的完整性和准确性，同时严把质量关、保密审查关，提高信息公开工作质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提升质量。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立足信访工作本职定位，重点关注热点民生问题，强化政策解读、领导接访、工作动态等方面的信息发布管理，把公开属性界定、公开内容审核作为政务公开的必要环节加以重视，规范信息管理，使更新常态化。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按照《国务院办公厅关于印发〈政府信息公开信息处理费管理办法〉的通知》(国办函〔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109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号)规定的按件、按量收费标准，本年度没有产生信息公开处理费。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NDIzZTQyNDJlMTgxNTk2ZDMxYmExNWQ0NjAzMzgifQ=="/>
  </w:docVars>
  <w:rsids>
    <w:rsidRoot w:val="00000000"/>
    <w:rsid w:val="11C1487A"/>
    <w:rsid w:val="16AC7EEA"/>
    <w:rsid w:val="1F573491"/>
    <w:rsid w:val="2C897041"/>
    <w:rsid w:val="650A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2448</Words>
  <Characters>2562</Characters>
  <Lines>0</Lines>
  <Paragraphs>392</Paragraphs>
  <TotalTime>85</TotalTime>
  <ScaleCrop>false</ScaleCrop>
  <LinksUpToDate>false</LinksUpToDate>
  <CharactersWithSpaces>2570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2023-01-20T03:55:00Z</dcterms:created>
  <dc:creator>孟凡星</dc:creator>
  <cp:lastModifiedBy>Administrator</cp:lastModifiedBy>
  <dcterms:modified xsi:type="dcterms:W3CDTF">2023-01-29T02:35:55Z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8041173E16E1473CB6787B37F361B784</vt:lpwstr>
  </property>
</Properties>
</file>