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8F8F8"/>
        <w:spacing w:line="840" w:lineRule="atLeast"/>
        <w:jc w:val="center"/>
        <w:outlineLvl w:val="0"/>
        <w:rPr>
          <w:rFonts w:cs="Calibri" w:asciiTheme="minorEastAsia" w:hAnsiTheme="minorEastAsia"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cs="Calibri" w:asciiTheme="minorEastAsia" w:hAnsiTheme="minorEastAsia"/>
          <w:color w:val="333333"/>
          <w:kern w:val="0"/>
          <w:sz w:val="44"/>
          <w:szCs w:val="44"/>
          <w:shd w:val="clear" w:color="auto" w:fill="FFFFFF"/>
        </w:rPr>
        <w:t>凤阳县公安局2022年度政府信息公开工作年度报告</w:t>
      </w:r>
    </w:p>
    <w:p>
      <w:pPr>
        <w:pStyle w:val="2"/>
        <w:shd w:val="clear" w:color="auto" w:fill="FFFFFF"/>
        <w:spacing w:before="0" w:beforeAutospacing="0" w:after="0" w:afterAutospacing="0" w:line="675" w:lineRule="atLeast"/>
        <w:rPr>
          <w:b w:val="0"/>
          <w:bCs w:val="0"/>
          <w:color w:val="333333"/>
          <w:sz w:val="32"/>
          <w:szCs w:val="32"/>
        </w:rPr>
      </w:pPr>
      <w:r>
        <w:rPr>
          <w:rFonts w:hint="eastAsia" w:cs="Calibri"/>
          <w:color w:val="333333"/>
          <w:sz w:val="32"/>
          <w:szCs w:val="32"/>
        </w:rPr>
        <w:t>一、总体情况</w:t>
      </w:r>
      <w:bookmarkStart w:id="0" w:name="_GoBack"/>
      <w:bookmarkEnd w:id="0"/>
    </w:p>
    <w:p>
      <w:pPr>
        <w:pStyle w:val="3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rFonts w:hint="eastAsia"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>本报告根据《中华人民共和国政府信息公开条例》（国务院令711号）、《国务院办公厅政府信息与政务公开办公室关于印发&lt;中华人民共和国政府信息公开工作年度报告格式&gt;的通知》（国办公开办函〔2021〕30号）、《安徽省政务公开办公室关于做好2022年度政府信息公开工作年度报告编制和发数据报送工作的通知》（皖政务办秘〔2023〕1号）和《滁州市政务公开办公室关于做好2022年度政府信息公开工作年度报告编制和发布工作的通知》（滁政务办〔2023〕1号）要求进行编制，全文由2022年凤阳县公安局政府信息公开工作总体情况、主动公开政府信息情况、收到和处理政府信息公开申请情况、政府信息公开行政复议和行政诉讼情况、存在的主要问题及改进情况、其他需要报告的事项等六个部分组成。本报告中所列数据的统计期限从2022年1月1日至12月31日止，本报告电子版可以从凤阳县人民政府网站信息公开板块（网址：https://www.fengyang.gov.cn/zwgk/index.html）下载，如对本报告有疑问，请与凤阳县公安局联系（地址：凤阳县中都大道中段，联系电话：0550-6518021）。</w:t>
      </w:r>
    </w:p>
    <w:p>
      <w:pPr>
        <w:pStyle w:val="3"/>
        <w:shd w:val="clear" w:color="auto" w:fill="FFFFFF"/>
        <w:spacing w:before="0" w:beforeAutospacing="0" w:after="0" w:afterAutospacing="0" w:line="560" w:lineRule="atLeast"/>
        <w:ind w:firstLine="639"/>
        <w:jc w:val="both"/>
        <w:rPr>
          <w:rFonts w:ascii="Calibri" w:hAnsi="Calibri" w:cs="Calibri"/>
          <w:color w:val="333333"/>
        </w:rPr>
      </w:pPr>
      <w:r>
        <w:rPr>
          <w:rFonts w:hint="eastAsia" w:ascii="楷体" w:hAnsi="楷体" w:eastAsia="楷体" w:cs="Calibri"/>
          <w:b/>
          <w:bCs/>
          <w:color w:val="333333"/>
          <w:sz w:val="32"/>
          <w:szCs w:val="32"/>
          <w:shd w:val="clear" w:color="auto" w:fill="FFFFFF"/>
        </w:rPr>
        <w:t>（一）主动公开</w:t>
      </w:r>
    </w:p>
    <w:p>
      <w:pPr>
        <w:pStyle w:val="3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rFonts w:hint="eastAsia"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>凤阳县公安局网站作为凤阳县</w:t>
      </w: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公安局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官方信息发布平台，在我局部门政府信息公开方面起到了主要作用。截至2022年12月31日，我局在网站主动公开各类信息193条，办理回复县委书记信箱网友留言22条、县长信箱网友留言2条、部门信箱信箱网友留言10条。公开内容涉及面广泛，包括警务动态、户籍服务、交通监管、政策解读、财政信息、重大建设项目、治安管理等。</w:t>
      </w:r>
    </w:p>
    <w:p>
      <w:pPr>
        <w:pStyle w:val="3"/>
        <w:shd w:val="clear" w:color="auto" w:fill="FFFFFF"/>
        <w:spacing w:before="0" w:beforeAutospacing="0" w:after="0" w:afterAutospacing="0" w:line="560" w:lineRule="atLeast"/>
        <w:ind w:firstLine="420"/>
        <w:jc w:val="both"/>
        <w:rPr>
          <w:rFonts w:ascii="Calibri" w:hAnsi="Calibri" w:cs="Calibri"/>
          <w:color w:val="333333"/>
        </w:rPr>
      </w:pPr>
      <w:r>
        <w:rPr>
          <w:rFonts w:hint="eastAsia" w:ascii="楷体" w:hAnsi="楷体" w:eastAsia="楷体" w:cs="Calibri"/>
          <w:b/>
          <w:bCs/>
          <w:color w:val="333333"/>
          <w:sz w:val="32"/>
          <w:szCs w:val="32"/>
          <w:shd w:val="clear" w:color="auto" w:fill="FFFFFF"/>
        </w:rPr>
        <w:t>（二）依申请公开</w:t>
      </w:r>
    </w:p>
    <w:p>
      <w:pPr>
        <w:pStyle w:val="3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rFonts w:hint="eastAsia"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>2022年凤阳县公安局未收到依申请公开办件。</w:t>
      </w:r>
    </w:p>
    <w:p>
      <w:pPr>
        <w:pStyle w:val="3"/>
        <w:shd w:val="clear" w:color="auto" w:fill="FFFFFF"/>
        <w:spacing w:before="0" w:beforeAutospacing="0" w:after="0" w:afterAutospacing="0" w:line="560" w:lineRule="atLeast"/>
        <w:ind w:firstLine="420"/>
        <w:jc w:val="both"/>
        <w:rPr>
          <w:rFonts w:ascii="Calibri" w:hAnsi="Calibri" w:cs="Calibri"/>
          <w:color w:val="333333"/>
        </w:rPr>
      </w:pPr>
      <w:r>
        <w:rPr>
          <w:rFonts w:hint="eastAsia" w:ascii="楷体" w:hAnsi="楷体" w:eastAsia="楷体" w:cs="Calibri"/>
          <w:b/>
          <w:bCs/>
          <w:color w:val="333333"/>
          <w:sz w:val="32"/>
          <w:szCs w:val="32"/>
          <w:shd w:val="clear" w:color="auto" w:fill="FFFFFF"/>
        </w:rPr>
        <w:t>（三）政府信息管理</w:t>
      </w:r>
    </w:p>
    <w:p>
      <w:pPr>
        <w:pStyle w:val="3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我局高度重视政府信息公开工作，把政府信息公开纳入年度工作计划，摆上重要议事日程，切实加强组织领导，成立由局党委副书记、政委黄扣明任副组长，局属各单位负责人为成员的领导小组。领导小组下设办公室，政府信息公开办公室设在局指挥中心，具体负责此项工作。同时把政府信息公开工作列入部门年终绩效考评目标，各部门均按要求成立相应的组织，把具体工作责任明确到人，确保各项工作顺利开展。</w:t>
      </w:r>
    </w:p>
    <w:p>
      <w:pPr>
        <w:pStyle w:val="3"/>
        <w:shd w:val="clear" w:color="auto" w:fill="FFFFFF"/>
        <w:spacing w:before="0" w:beforeAutospacing="0" w:after="0" w:afterAutospacing="0" w:line="560" w:lineRule="atLeast"/>
        <w:ind w:firstLine="420"/>
        <w:jc w:val="both"/>
        <w:rPr>
          <w:rFonts w:ascii="Calibri" w:hAnsi="Calibri" w:cs="Calibri"/>
          <w:color w:val="333333"/>
        </w:rPr>
      </w:pPr>
      <w:r>
        <w:rPr>
          <w:rFonts w:hint="eastAsia" w:ascii="楷体" w:hAnsi="楷体" w:eastAsia="楷体" w:cs="Calibri"/>
          <w:b/>
          <w:bCs/>
          <w:color w:val="333333"/>
          <w:sz w:val="32"/>
          <w:szCs w:val="32"/>
          <w:shd w:val="clear" w:color="auto" w:fill="FFFFFF"/>
        </w:rPr>
        <w:t>（四）政府信息公开平台建设</w:t>
      </w:r>
    </w:p>
    <w:p>
      <w:pPr>
        <w:pStyle w:val="3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根据年度政务工作要点，明确我局各相关警种部门任务，强化部门公开责任，多渠道收集公开内容，督促部门将业务与公开结合，增强公开意识，及时回应关切。为确保政务信息公开及时、准确，我局制定了电子政务信息公开制度，要求政务信息在最短时间内予以公开，明确规定了各科室每月报送政务信息的时限和数量，确保了网上政务信息的及时更新和充实。确保了2022年度的服务准确度、服务集成度较2021年有较大提升。</w:t>
      </w:r>
    </w:p>
    <w:p>
      <w:pPr>
        <w:pStyle w:val="3"/>
        <w:shd w:val="clear" w:color="auto" w:fill="FFFFFF"/>
        <w:spacing w:before="0" w:beforeAutospacing="0" w:after="0" w:afterAutospacing="0" w:line="560" w:lineRule="atLeast"/>
        <w:ind w:firstLine="420"/>
        <w:jc w:val="both"/>
        <w:rPr>
          <w:rFonts w:ascii="Calibri" w:hAnsi="Calibri" w:cs="Calibri"/>
          <w:color w:val="333333"/>
        </w:rPr>
      </w:pPr>
      <w:r>
        <w:rPr>
          <w:rFonts w:hint="eastAsia" w:ascii="楷体" w:hAnsi="楷体" w:eastAsia="楷体" w:cs="Calibri"/>
          <w:b/>
          <w:bCs/>
          <w:color w:val="333333"/>
          <w:sz w:val="32"/>
          <w:szCs w:val="32"/>
          <w:shd w:val="clear" w:color="auto" w:fill="FFFFFF"/>
        </w:rPr>
        <w:t>（五）监督保障</w:t>
      </w:r>
    </w:p>
    <w:p>
      <w:pPr>
        <w:pStyle w:val="3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2022年在市县历次对政府网站工作检测中，均未出现单项否决和栏目得分不达标情况；对县政务公开办办公室在日常的通报指出的问题，均能按要求如期完成整改工作。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为更广泛地接受广大人民群众和社会各界的监督，安排专人每日查看网友留言等信息，并及时回复。2022年，没有发生因政府信息公开引起被举报、投诉的行为，没有发生一起失密事件和行政复议事件。</w:t>
      </w:r>
    </w:p>
    <w:p>
      <w:pPr>
        <w:pStyle w:val="2"/>
        <w:shd w:val="clear" w:color="auto" w:fill="FFFFFF"/>
        <w:spacing w:before="0" w:beforeAutospacing="0" w:after="0" w:afterAutospacing="0" w:line="675" w:lineRule="atLeast"/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  <w:lang w:val="en-US" w:eastAsia="zh-CN"/>
              </w:rPr>
              <w:t>631.39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675" w:lineRule="atLeast"/>
        <w:rPr>
          <w:rFonts w:hint="eastAsia" w:cs="Calibri"/>
          <w:color w:val="333333"/>
          <w:sz w:val="32"/>
          <w:szCs w:val="32"/>
          <w:lang w:val="en-US" w:eastAsia="zh-CN"/>
        </w:rPr>
      </w:pPr>
      <w:r>
        <w:rPr>
          <w:rFonts w:hint="eastAsia" w:cs="Calibri"/>
          <w:color w:val="333333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W w:w="9748" w:type="dxa"/>
        <w:jc w:val="center"/>
        <w:shd w:val="clear" w:color="auto" w:fill="F8F8F8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7"/>
        <w:gridCol w:w="943"/>
        <w:gridCol w:w="3224"/>
        <w:gridCol w:w="686"/>
        <w:gridCol w:w="686"/>
        <w:gridCol w:w="686"/>
        <w:gridCol w:w="686"/>
        <w:gridCol w:w="686"/>
        <w:gridCol w:w="695"/>
        <w:gridCol w:w="689"/>
      </w:tblGrid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Calibri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企业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Calibri"/>
                <w:color w:val="333333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675" w:lineRule="atLeast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4"/>
        <w:tblW w:w="9748" w:type="dxa"/>
        <w:jc w:val="center"/>
        <w:shd w:val="clear" w:color="auto" w:fill="F8F8F8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60" w:lineRule="atLeas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675" w:lineRule="atLeast"/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7"/>
        <w:adjustRightInd w:val="0"/>
        <w:snapToGrid w:val="0"/>
        <w:spacing w:line="560" w:lineRule="exact"/>
        <w:ind w:firstLine="643"/>
        <w:jc w:val="left"/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  <w:t>存在的问题：回顾2022年的政府信息公开工作，我局基本完成了既定的目标任务，但也存在诸多问题和不足，主要表现在：一是政务信息公开的内容不尽全面，更新不及时。二是政务信息公开的深度广度还不够，政策解读类信息公开较少。三是政务公开时效性不高、作品质量有待提升。</w:t>
      </w:r>
    </w:p>
    <w:p>
      <w:pPr>
        <w:pStyle w:val="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  <w:t>改进情况：</w:t>
      </w:r>
    </w:p>
    <w:p>
      <w:pPr>
        <w:spacing w:line="560" w:lineRule="exact"/>
        <w:ind w:firstLine="627" w:firstLineChars="196"/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  <w:t>下一步，我局将进一步夯实管理责任，强化内容保障，加大监管力度，确保网站信息实时更新。</w:t>
      </w:r>
    </w:p>
    <w:p>
      <w:pPr>
        <w:spacing w:line="560" w:lineRule="exact"/>
        <w:ind w:firstLine="627" w:firstLineChars="196"/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  <w:t>(一)强化学习。加强对《中华人民共和国政府信息公开条例》、《凤阳县2022年度政府网站及政务新媒体目标管理考核细则》的学习，将相关指标摸准吃透，并借鉴学习其他县市网站管理方面的先进经验，提高工作水平。</w:t>
      </w:r>
    </w:p>
    <w:p>
      <w:pPr>
        <w:spacing w:line="560" w:lineRule="exact"/>
        <w:ind w:firstLine="627" w:firstLineChars="196"/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  <w:t>(二)夯实责任。统筹政府网站及政务新媒体管理工作，严格落实政务公开相关制度，强化日常更新维护，层层压实责任。</w:t>
      </w:r>
    </w:p>
    <w:p>
      <w:pPr>
        <w:spacing w:line="560" w:lineRule="exact"/>
        <w:ind w:firstLine="627" w:firstLineChars="196"/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  <w:t>(三)加强管理。加强自我管理，定期自查，找出问题，及时整改。对县政府每季度进行的抽查结果及反馈的问题，照单接收，立即整改，确保我局政府网站健康有序发展。</w:t>
      </w:r>
    </w:p>
    <w:p>
      <w:pPr>
        <w:spacing w:line="560" w:lineRule="exact"/>
        <w:ind w:firstLine="627" w:firstLineChars="196"/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  <w:t>(四)丰富形式。丰富政务公开形式和内容，拓宽信息公开渠道，提升信息发布的便民性，提升政务服务水平。</w:t>
      </w:r>
    </w:p>
    <w:p>
      <w:pPr>
        <w:pStyle w:val="7"/>
        <w:adjustRightInd w:val="0"/>
        <w:snapToGrid w:val="0"/>
        <w:spacing w:line="560" w:lineRule="exact"/>
        <w:ind w:firstLine="643"/>
        <w:jc w:val="left"/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  <w:t>（五）应公开尽公开。按照“公开为原则，不公开为例外”的总体要求，涉及群众切身利益的最新政策及时公开。全面提升政务公开质量和实效，努力使公开成为自觉，让透明成为常态。</w:t>
      </w:r>
    </w:p>
    <w:p>
      <w:pPr>
        <w:pStyle w:val="7"/>
        <w:adjustRightInd w:val="0"/>
        <w:snapToGrid w:val="0"/>
        <w:spacing w:line="560" w:lineRule="exact"/>
        <w:ind w:firstLine="643"/>
        <w:jc w:val="left"/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  <w:t>（六）加大信息公开力度。强化大局意识、服务意识，完善信息公开制度，推进政务信息公开及时、准确。</w:t>
      </w:r>
    </w:p>
    <w:p>
      <w:pPr>
        <w:pStyle w:val="2"/>
        <w:shd w:val="clear" w:color="auto" w:fill="FFFFFF"/>
        <w:spacing w:before="0" w:beforeAutospacing="0" w:after="0" w:afterAutospacing="0" w:line="675" w:lineRule="atLeast"/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val="en-US" w:eastAsia="zh-CN" w:bidi="ar-SA"/>
        </w:rPr>
        <w:t>六、其他需要报告的事项</w:t>
      </w:r>
    </w:p>
    <w:p>
      <w:pPr>
        <w:pStyle w:val="7"/>
        <w:adjustRightInd w:val="0"/>
        <w:snapToGrid w:val="0"/>
        <w:spacing w:line="560" w:lineRule="exact"/>
        <w:ind w:firstLine="643"/>
        <w:jc w:val="left"/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>
      <w:pP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WFkOTgzNjMyM2JiZjJlMjJkNTRhNTBlZjhiYTIifQ=="/>
  </w:docVars>
  <w:rsids>
    <w:rsidRoot w:val="000E14B4"/>
    <w:rsid w:val="000E14B4"/>
    <w:rsid w:val="00262774"/>
    <w:rsid w:val="002F290D"/>
    <w:rsid w:val="00F6017A"/>
    <w:rsid w:val="01555878"/>
    <w:rsid w:val="07B919DD"/>
    <w:rsid w:val="2DE86C4C"/>
    <w:rsid w:val="3FA23805"/>
    <w:rsid w:val="5E2F08F2"/>
    <w:rsid w:val="7D23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8">
    <w:name w:val="15"/>
    <w:basedOn w:val="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2757</Words>
  <Characters>2898</Characters>
  <Lines>24</Lines>
  <Paragraphs>6</Paragraphs>
  <TotalTime>1201</TotalTime>
  <ScaleCrop>false</ScaleCrop>
  <LinksUpToDate>false</LinksUpToDate>
  <CharactersWithSpaces>2898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2023-01-20T02:17:00Z</dcterms:created>
  <dc:creator>Lenovo</dc:creator>
  <cp:lastModifiedBy>孟凡星</cp:lastModifiedBy>
  <cp:lastPrinted>2023-01-20T03:09:00Z</cp:lastPrinted>
  <dcterms:modified xsi:type="dcterms:W3CDTF">2023-07-04T00:27:51Z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1FCA9F6559B84769A6BEAC62B533503D_13</vt:lpwstr>
  </property>
</Properties>
</file>