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  <w:shd w:val="clear" w:color="auto" w:fill="auto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  <w:shd w:val="clear" w:color="auto" w:fill="auto"/>
          <w:lang w:val="en-US" w:eastAsia="zh-CN"/>
        </w:rPr>
        <w:t>凤阳县人力资源和社会保障局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  <w:shd w:val="clear" w:color="auto" w:fill="auto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  <w:shd w:val="clear" w:color="auto" w:fill="auto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  <w:shd w:val="clear" w:color="auto" w:fill="auto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本年度报告是根据《中华人民共和国政府信息公开条例》（国务院令711号）、《国务院办公厅政府信息与政务公开办公室关于印发〈中华人民共和国政府信息公开工作年度报告格式〉的通知》（国办公开办函〔2021〕30号）要求，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凤阳县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人社局办公室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编制。全文包括：总体情况，主动公开政府信息情况，收到和处理政府信息公开申请情况，政府信息公开行政复议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行政诉讼情况，存在的主要问题及改进情况，其他需要报告的事项6个部分。本年度报告中使用数据统计期限为202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年1月1日起至202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年12月31日止。本报告电子版可以从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凤阳县人民政府网站信息公开板块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--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凤阳县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人社局办公室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政府信息公开年报栏目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https://www.fengyang.gov.cn/public/column/161055484?type=3&amp;action=list&amp;nav=4&amp;isNianbao=1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）下载，如对本报告有疑问，请与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凤阳县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人社局办公室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联系（地址：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凤阳县政务新区辅仁路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，联系电话：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0550-6721352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3年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凤阳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县人力资源和社会保障局认真贯彻落实《中华人民共和国政府信息公开条例》文件要求及县政务公开办安排部署，坚持主动公开，推进政务公开工作更好发展，全年共发布信息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196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条。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shd w:val="clear" w:color="auto" w:fill="auto"/>
        </w:rPr>
        <w:t>（一）主动公开情况。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按照规定，动态更新部门文件、机构设置、机构领导、规划计划、行政权力运行、财政资金、建议提案办理等法定公开内容。做好重点领域信息发布，及时高效发布本市就业创业工作情况，开展社会保险信息披露工作，主动向社会公开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养老、工伤和失业保险参保情况、待遇支付情况和水平、职工社会保险缴费标准等信息。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2023年全共发布政府信息196条。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shd w:val="clear" w:color="auto" w:fill="auto"/>
        </w:rPr>
        <w:t>（二）依申请公开情况。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今年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收到依申请公开信息，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发生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行政复议，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行政诉讼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败诉案件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3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auto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shd w:val="clear" w:color="auto" w:fill="auto"/>
        </w:rPr>
        <w:t>（三）政府信息管理。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年我局根据《中华人民共和国政府信息公开条例》，将信息公开的内容作为政务公开工作的核心，严格按照上级政府信息公开要求，建立了由局机关办公室牵头、相关单位参与的政务公开协调工作机制，安排专人负责信息公开的维护管理和公开信息的编辑、审核。按照“以公开为原则、以不公开为例外”的总体原则，加强对就业创业、社会保险、人事人才、劳动关系等重点工作的信息公开，提高工作透明度，保障群众知情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shd w:val="clear" w:color="auto" w:fill="auto"/>
        </w:rPr>
        <w:t>（四）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政府信息公开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shd w:val="clear" w:color="auto" w:fill="auto"/>
        </w:rPr>
        <w:t>平台建设。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凤阳县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人社局政府信息公开平台由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凤阳县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政府统一管理运行，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凤阳县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人社局安排专人负责内容发布和信息管理，及时对数据信息进行维护更新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3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shd w:val="clear" w:color="auto" w:fill="auto"/>
        </w:rPr>
        <w:t>监督保障。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健全监督保障体系，局政务公开领导小组不定期召开工作会议，对政务公开重点工作进行安排部署，明确具体经办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人员进行信息发布审核。每月每季度及时更新信息，根据市县监测反馈结果，进行整改完善，并将监测整改结果在监督保障栏目公示。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32.18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  <w:t>三、收到和处理政府信息公开申请情况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54"/>
        <w:gridCol w:w="3209"/>
        <w:gridCol w:w="690"/>
        <w:gridCol w:w="687"/>
        <w:gridCol w:w="690"/>
        <w:gridCol w:w="687"/>
        <w:gridCol w:w="687"/>
        <w:gridCol w:w="687"/>
        <w:gridCol w:w="6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自然人</w:t>
            </w:r>
          </w:p>
        </w:tc>
        <w:tc>
          <w:tcPr>
            <w:tcW w:w="344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企业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其他</w:t>
            </w:r>
          </w:p>
        </w:tc>
        <w:tc>
          <w:tcPr>
            <w:tcW w:w="691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三、本年度办理结果</w:t>
            </w: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（一）予以公开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（三）不予公开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1.属于国家秘密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2.其他法律行政法规禁止公开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3.危及“三安全一稳定”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4.保护第三方合法权益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5.属于三类内部事务信息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6.属于四类过程性信息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7.属于行政执法案卷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8.属于行政查询事项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（四）无法提供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1.本机关不掌握相关政府信息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2.没有现成信息需要另行制作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3.补正后申请内容仍不明确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（五）不予处理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1.信访举报投诉类申请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2.重复申请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3.要求提供公开出版物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4.无正当理由大量反复申请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（六）其他处理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3.其他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（七）总计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四、结转下年度继续办理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存在问题：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年我局政务公开工作取得一定成效，但还存在一些问题。一是局本级主动回应类信息较少，对群众关心关注的热点问题敏感度不够，发布信息多为上级部门回应。二是政务公开工作合力不够，很多部门对政务公开工作认识不到位，发布信息存在临时突击、集中公开的情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改进情况：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我局将加强与群众沟通交流，了解群众关注的热点、难点问题，及时回应。同时加大督促协调力度，对应公开信息按照时间节点要求工作人员发布，培养及时公开意识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auto"/>
        </w:rPr>
        <w:t>政府信息公开信息处理费收费情况。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auto"/>
        </w:rPr>
        <w:t>依据《国务院办公厅关于印发〈政府信息公开信息处理费管理办法〉的通知》（国办函〔2020〕109号）规定的按件、按量收费标准，本年度没有产生信息公开处理费。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</w:pPr>
    </w:p>
    <w:p>
      <w:pPr>
        <w:rPr>
          <w:b w:val="0"/>
          <w:bCs w:val="0"/>
          <w:color w:val="auto"/>
          <w:sz w:val="32"/>
          <w:szCs w:val="32"/>
          <w:highlight w:val="none"/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341969"/>
    <w:multiLevelType w:val="singleLevel"/>
    <w:tmpl w:val="E53419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2NWFkOTgzNjMyM2JiZjJlMjJkNTRhNTBlZjhiYTIifQ=="/>
  </w:docVars>
  <w:rsids>
    <w:rsidRoot w:val="1EDA12AF"/>
    <w:rsid w:val="008770A5"/>
    <w:rsid w:val="036D7252"/>
    <w:rsid w:val="04117DBA"/>
    <w:rsid w:val="05AA24F0"/>
    <w:rsid w:val="09A22CF9"/>
    <w:rsid w:val="0C3B6140"/>
    <w:rsid w:val="0DC02BC2"/>
    <w:rsid w:val="0E4A2710"/>
    <w:rsid w:val="12B8367C"/>
    <w:rsid w:val="132A2A6A"/>
    <w:rsid w:val="140D7063"/>
    <w:rsid w:val="19390B2E"/>
    <w:rsid w:val="1A8230F2"/>
    <w:rsid w:val="1B656D35"/>
    <w:rsid w:val="1EDA12AF"/>
    <w:rsid w:val="1F156212"/>
    <w:rsid w:val="20471549"/>
    <w:rsid w:val="224042BF"/>
    <w:rsid w:val="236B1200"/>
    <w:rsid w:val="2CC470CB"/>
    <w:rsid w:val="2E0405F5"/>
    <w:rsid w:val="2F6D453E"/>
    <w:rsid w:val="327F3A40"/>
    <w:rsid w:val="39BC591B"/>
    <w:rsid w:val="46F06879"/>
    <w:rsid w:val="47E81FD1"/>
    <w:rsid w:val="50F82FDB"/>
    <w:rsid w:val="5241764A"/>
    <w:rsid w:val="534F4040"/>
    <w:rsid w:val="5F56634C"/>
    <w:rsid w:val="61A52757"/>
    <w:rsid w:val="623C4EF2"/>
    <w:rsid w:val="66700883"/>
    <w:rsid w:val="69E37B25"/>
    <w:rsid w:val="6C3031DF"/>
    <w:rsid w:val="704952AC"/>
    <w:rsid w:val="72682D91"/>
    <w:rsid w:val="75BF7F65"/>
    <w:rsid w:val="78562138"/>
    <w:rsid w:val="7893195B"/>
    <w:rsid w:val="7B875081"/>
    <w:rsid w:val="7E9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autoRedefine/>
    <w:qFormat/>
    <w:uiPriority w:val="0"/>
    <w:rPr>
      <w:color w:val="222222"/>
      <w:u w:val="none"/>
    </w:rPr>
  </w:style>
  <w:style w:type="character" w:styleId="7">
    <w:name w:val="Emphasis"/>
    <w:basedOn w:val="5"/>
    <w:autoRedefine/>
    <w:qFormat/>
    <w:uiPriority w:val="0"/>
  </w:style>
  <w:style w:type="character" w:styleId="8">
    <w:name w:val="HTML Definition"/>
    <w:basedOn w:val="5"/>
    <w:autoRedefine/>
    <w:qFormat/>
    <w:uiPriority w:val="0"/>
  </w:style>
  <w:style w:type="character" w:styleId="9">
    <w:name w:val="HTML Acronym"/>
    <w:basedOn w:val="5"/>
    <w:autoRedefine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autoRedefine/>
    <w:qFormat/>
    <w:uiPriority w:val="0"/>
    <w:rPr>
      <w:color w:val="222222"/>
      <w:u w:val="none"/>
    </w:rPr>
  </w:style>
  <w:style w:type="character" w:styleId="12">
    <w:name w:val="HTML Code"/>
    <w:basedOn w:val="5"/>
    <w:qFormat/>
    <w:uiPriority w:val="0"/>
    <w:rPr>
      <w:rFonts w:hint="default" w:ascii="Courier New" w:hAnsi="Courier New" w:cs="Courier New"/>
      <w:sz w:val="20"/>
    </w:rPr>
  </w:style>
  <w:style w:type="character" w:styleId="13">
    <w:name w:val="HTML Cite"/>
    <w:basedOn w:val="5"/>
    <w:qFormat/>
    <w:uiPriority w:val="0"/>
  </w:style>
  <w:style w:type="character" w:styleId="14">
    <w:name w:val="HTML Keyboard"/>
    <w:basedOn w:val="5"/>
    <w:autoRedefine/>
    <w:qFormat/>
    <w:uiPriority w:val="0"/>
    <w:rPr>
      <w:rFonts w:hint="default" w:ascii="Courier New" w:hAnsi="Courier New" w:cs="Courier New"/>
      <w:sz w:val="20"/>
    </w:rPr>
  </w:style>
  <w:style w:type="character" w:styleId="15">
    <w:name w:val="HTML Sample"/>
    <w:basedOn w:val="5"/>
    <w:qFormat/>
    <w:uiPriority w:val="0"/>
    <w:rPr>
      <w:rFonts w:ascii="Courier New" w:hAnsi="Courier New" w:cs="Courier New"/>
    </w:rPr>
  </w:style>
  <w:style w:type="character" w:customStyle="1" w:styleId="16">
    <w:name w:val="hover5"/>
    <w:basedOn w:val="5"/>
    <w:qFormat/>
    <w:uiPriority w:val="0"/>
    <w:rPr>
      <w:color w:val="000000"/>
      <w:shd w:val="clear" w:fill="FFFFFF"/>
    </w:rPr>
  </w:style>
  <w:style w:type="character" w:customStyle="1" w:styleId="17">
    <w:name w:val="wx-space"/>
    <w:basedOn w:val="5"/>
    <w:autoRedefine/>
    <w:qFormat/>
    <w:uiPriority w:val="0"/>
  </w:style>
  <w:style w:type="character" w:customStyle="1" w:styleId="18">
    <w:name w:val="wx-space1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3201</Words>
  <Characters>3351</Characters>
  <Lines>0</Lines>
  <Paragraphs>0</Paragraphs>
  <TotalTime>2</TotalTime>
  <ScaleCrop>false</ScaleCrop>
  <LinksUpToDate>false</LinksUpToDate>
  <CharactersWithSpaces>3351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2023-02-20T00:52:00Z</dcterms:created>
  <dc:creator>孟凡星</dc:creator>
  <cp:lastModifiedBy>Administrator</cp:lastModifiedBy>
  <dcterms:modified xsi:type="dcterms:W3CDTF">2024-01-30T07:01:11Z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B959A04644BC4464BE33CBBAE24713DD_13</vt:lpwstr>
  </property>
</Properties>
</file>