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8F8F8"/>
          <w:lang w:val="en-US" w:eastAsia="zh-CN" w:bidi="ar"/>
        </w:rPr>
        <w:t>凤阳县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8F8F8"/>
          <w:lang w:val="en-US" w:eastAsia="zh-CN" w:bidi="ar"/>
        </w:rPr>
        <w:t>商务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8F8F8"/>
          <w:lang w:val="en-US" w:eastAsia="zh-CN" w:bidi="ar"/>
        </w:rPr>
        <w:t>局202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8F8F8"/>
          <w:lang w:val="en-US" w:eastAsia="zh-CN" w:bidi="ar"/>
        </w:rPr>
        <w:t>3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8F8F8"/>
          <w:lang w:val="en-US" w:eastAsia="zh-CN" w:bidi="ar"/>
        </w:rPr>
        <w:t>年政府信息公开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8F8F8"/>
          <w:lang w:val="en-US" w:eastAsia="zh-CN" w:bidi="ar"/>
        </w:rPr>
        <w:t>工作年度报告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/>
        <w:ind w:left="0" w:right="0" w:firstLine="56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凤阳县商务局编制。全文包括：总体情况，主动公开政府信息情况，收到和处理政府信息公开申请情况，政府信息公开行政复议行政诉讼情况，存在的主要问题及改进情况，其他需要报告的事项等6个部分。本年度报告中使用数据统计期限为2023年1月1日起至2023年12月31日止。本报告电子版可以从凤阳县人民政府网站信息公开板块（http://www.fengyang.gov.cn/zwgk/index.html）下载，如对本报告有疑问，请与凤阳县商务局办公室联系（地址：凤阳县商务局一楼，联系电话：0550-6721527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（一）主动公开。截至2023年12月31日，我局在网站主动公开各类信息85条，主要集中在政策解读、财政资金、上级和本级政策解读、专项工作、工作推进等内容。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（二）依申请公开。全年通过网络平台、信函等方式收到信息公开申请0件。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（三）强化政府信息管理。2023年我局信息公开工作，由局主要领导亲自抓信息公开工作，分管领导直接负责，办公室安排专人从事政府信息公开工作，进一步规范了本单位政府信息公开工作，坚持依法行政，深化信息公开，不断增强工作透明度，保障了群众的知情权、参与权和监督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（四）完善平台建设。积极推进政府信息公开平台建设，认真落实政府信息发布等方面的制度，严格落实主管部门关于平台建设各项要求，及时更新政府信息公开目录，主动公开政府信息，不断提高信息公开质量，认真抓好问题整改，保证政府信息公开内容及时准确。      （五）加强监督保障。为切实做好政府信息公开工作，严格落实“分级审核、先审后发”和“涉密不上网，上网不涉密”的工作原则，加强源头管控，确保信息安全。形成主要领导全面抓，分管领导直接抓的工作机制，对信息更新不及时、处理申请不规范、群众反映不满意的现象进行整改，强化监督检查，进一步保障政府信息公开落到实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 二、主动公开政府信息情况</w:t>
      </w:r>
    </w:p>
    <w:tbl>
      <w:tblPr>
        <w:tblW w:w="88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80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80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3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80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482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  三、收到和处理政府信息公开申请情况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134"/>
        <w:gridCol w:w="2130"/>
        <w:gridCol w:w="734"/>
        <w:gridCol w:w="734"/>
        <w:gridCol w:w="734"/>
        <w:gridCol w:w="734"/>
        <w:gridCol w:w="734"/>
        <w:gridCol w:w="734"/>
        <w:gridCol w:w="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6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3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3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四、政府信息公开行政复议、行政诉讼情况</w:t>
      </w:r>
    </w:p>
    <w:tbl>
      <w:tblPr>
        <w:tblW w:w="883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588"/>
        <w:gridCol w:w="588"/>
        <w:gridCol w:w="588"/>
        <w:gridCol w:w="590"/>
        <w:gridCol w:w="588"/>
        <w:gridCol w:w="588"/>
        <w:gridCol w:w="589"/>
        <w:gridCol w:w="589"/>
        <w:gridCol w:w="591"/>
        <w:gridCol w:w="590"/>
        <w:gridCol w:w="590"/>
        <w:gridCol w:w="590"/>
        <w:gridCol w:w="590"/>
        <w:gridCol w:w="5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29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8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9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29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8F8F8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8F8F8"/>
          <w:lang w:val="en-US" w:eastAsia="zh-CN" w:bidi="ar"/>
        </w:rPr>
        <w:t>2023年,我局的政务信息公开工作依然存在不足和薄弱环节，如政务公开意识及公开内容需要进一步深化，公开信息分类需要进一步细化，政策解读形式不够丰富等。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8F8F8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8F8F8"/>
          <w:lang w:val="en-US" w:eastAsia="zh-CN" w:bidi="ar"/>
        </w:rPr>
        <w:t>下一步一是要切实围绕事关企业切身利益的问题，及时公开政策兑现、展会发布等信息。继续加大社会广泛关注的商务热点、难点问题的信息公开力度。二是严格执行相关政策文件规定的主动公开范围和事项，进一步拓展和深化信息公开的内容和范围，努力提高信息公开的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8F8F8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M2FhMGEwYWE0ZDhkNTU5Mjk5MWUwZTk5ODBhZTUifQ=="/>
  </w:docVars>
  <w:rsids>
    <w:rsidRoot w:val="032C3989"/>
    <w:rsid w:val="032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2024-01-30T09:37:00Z</dcterms:created>
  <dc:creator>WPS_1692673323</dc:creator>
  <cp:lastModifiedBy>WPS_1692673323</cp:lastModifiedBy>
  <dcterms:modified xsi:type="dcterms:W3CDTF">2024-01-30T10:11:06Z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92DDDD52E8764F718FF03061FDA1EAD8_11</vt:lpwstr>
  </property>
</Properties>
</file>