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凤阳县武店镇人民政府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武店镇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--武店镇政府信息公开年报栏目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https://www.fengyang.gov.cn/public/column/161055554?type=3&amp;action=list&amp;nav=4&amp;isNianbao=1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）下载，如对本报告有疑问，请与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凤阳县武店镇人民政府党政办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联系（地址：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凤阳县武店镇经武路29号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0550-6286150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黑体" w:hAnsi="黑体" w:eastAsia="仿宋_GB2312" w:cs="黑体"/>
          <w:color w:val="auto"/>
          <w:sz w:val="32"/>
          <w:szCs w:val="32"/>
          <w:lang w:eastAsia="zh-CN"/>
        </w:rPr>
      </w:pPr>
      <w:r>
        <w:rPr>
          <w:rFonts w:ascii="Calibri" w:hAnsi="Calibri" w:eastAsia="宋体" w:cs="Calibri"/>
          <w:i w:val="0"/>
          <w:iCs w:val="0"/>
          <w:caps w:val="0"/>
          <w:color w:val="333333"/>
          <w:spacing w:val="0"/>
          <w:sz w:val="21"/>
          <w:szCs w:val="21"/>
          <w:shd w:val="clear" w:fill="F8F8F8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，在县委、县政府的正确领导下，武店镇坚持以习近平新时代中国特色社会主义思想为指导，贯彻落实县政务公开办公室各项工作部署，着力提升政府信息公开质量，加强政府信息公开发布的力度和时效，提升公开质量和治理效能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spacing w:val="0"/>
          <w:sz w:val="32"/>
          <w:szCs w:val="32"/>
          <w:shd w:val="clear" w:fill="FFFFFF"/>
        </w:rPr>
        <w:t>取得了较好的成效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（一）主动公开情况。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充分认识政务公开工作的重要性与紧迫性，增强工作主动性，坚持“公开为原则，不公开为例外”的工作思路，及时准确公布相关政府信息。2023年</w:t>
      </w:r>
      <w:r>
        <w:rPr>
          <w:rFonts w:hint="eastAsia" w:ascii="仿宋_GB2312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武店镇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主动公开各类信息714条，其中基层政务公开标准化规范化专题公开信息165条。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right="0" w:firstLine="643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今年共收到依申请公开信息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为公民通过邮寄方式进行申请，已按时邮寄回复。全年未发生行政复议、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行政诉讼案件。</w:t>
      </w:r>
      <w:bookmarkStart w:id="0" w:name="_GoBack"/>
      <w:bookmarkEnd w:id="0"/>
    </w:p>
    <w:p>
      <w:pPr>
        <w:numPr>
          <w:ilvl w:val="0"/>
          <w:numId w:val="0"/>
        </w:numPr>
        <w:ind w:firstLine="643" w:firstLineChars="200"/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建立健全政府信息管理动态调整机制，准确把握不予公开的范围，定期对公开和不予公开的政府信息进行评估，对失效、废止的政府信息定期清理。严格落实政府信息发布审核制度，执行三级审核制度，先审后发、授权发布，三级联动，确保内容准确、表述规范。严格政府信息公开的保密审查工作，建立信息公开台账，做好信息登记，坚持做到涉密信息不上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结合工作实际，对于县级新增的乡村振兴、村务（居）公开新栏目，及时发布涉及群众切身利益的信息，畅通群众获取信息的渠道，提高政府工作透明度，保障人民群众知情权、参与权、监督权。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一是深化管理，明确责任。明确分管领导具体抓，具体工作专人干政府信息公开工作，确保责任到人，促进政务公开更加全面、及时、准确。二是加强学习，提高能力。深刻领悟上级关于政务公开工作文件精神，多看多思多想，提升业务能力和水平。三是定期检查，整改落实。每季度进行一次检查互查和专项检测，及时发现问题，改正问题。县级反馈的需整改问题，逐条逐项对照，查找问题和不足，第一时间整改到位。</w:t>
      </w:r>
      <w:r>
        <w:rPr>
          <w:rFonts w:hint="eastAsia" w:ascii="仿宋_GB2312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四是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严格落实信息公开工作考核制度、社会评议制度和责任追究制度</w:t>
      </w:r>
      <w:r>
        <w:rPr>
          <w:rFonts w:hint="eastAsia" w:ascii="仿宋_GB2312" w:eastAsia="仿宋_GB2312" w:cstheme="minorBidi"/>
          <w:b w:val="0"/>
          <w:bCs w:val="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eastAsia="仿宋_GB2312" w:hAnsiTheme="minorHAnsi" w:cstheme="minorBidi"/>
          <w:b w:val="0"/>
          <w:bCs w:val="0"/>
          <w:kern w:val="2"/>
          <w:sz w:val="32"/>
          <w:szCs w:val="32"/>
          <w:lang w:val="en-US" w:eastAsia="zh-CN" w:bidi="ar-SA"/>
        </w:rPr>
        <w:t>2023年我镇未发生政务公开责任追究情况。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yellow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一是栏目更新存在不及时的情况。二是信息发布质量不高，特别是政策解读等栏目，文件解读质量不高。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公开形式单一，不多样化。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改进情况：一是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加强工作人员业务培训，按照要求及时更新各栏目信息。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完善工作机制，组织各部门认真学习最新文件解读要求，按照“谁起草谁解读”原则，提高文件解读质量。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加强学习，提高技能，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通过图解、图表、文字等方式满足公众需求，方便公众理解。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OTcyNjQ1NTAyY2M4OTVhMDdhNDRiNmYzNTMyNjEifQ=="/>
  </w:docVars>
  <w:rsids>
    <w:rsidRoot w:val="1EDA12AF"/>
    <w:rsid w:val="008770A5"/>
    <w:rsid w:val="05AA24F0"/>
    <w:rsid w:val="0DC02BC2"/>
    <w:rsid w:val="0E4A2710"/>
    <w:rsid w:val="140D7063"/>
    <w:rsid w:val="19390B2E"/>
    <w:rsid w:val="1EDA12AF"/>
    <w:rsid w:val="1F036542"/>
    <w:rsid w:val="25FD5B72"/>
    <w:rsid w:val="2CC470CB"/>
    <w:rsid w:val="2F200A28"/>
    <w:rsid w:val="2F6D453E"/>
    <w:rsid w:val="352815A9"/>
    <w:rsid w:val="39BC591B"/>
    <w:rsid w:val="42C7257F"/>
    <w:rsid w:val="46F06879"/>
    <w:rsid w:val="49104251"/>
    <w:rsid w:val="492805DB"/>
    <w:rsid w:val="50F82FDB"/>
    <w:rsid w:val="53665DBA"/>
    <w:rsid w:val="5F56634C"/>
    <w:rsid w:val="623C4EF2"/>
    <w:rsid w:val="66700883"/>
    <w:rsid w:val="6C3031DF"/>
    <w:rsid w:val="72682D91"/>
    <w:rsid w:val="75E74FFF"/>
    <w:rsid w:val="76931464"/>
    <w:rsid w:val="778D23C8"/>
    <w:rsid w:val="78562138"/>
    <w:rsid w:val="7893195B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65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NTKO</cp:lastModifiedBy>
  <cp:lastPrinted>2024-01-25T07:27:00Z</cp:lastPrinted>
  <dcterms:modified xsi:type="dcterms:W3CDTF">2024-02-04T00:46:52Z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8626915B3BE34EAB865D403950859034_13</vt:lpwstr>
  </property>
</Properties>
</file>