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凤阳县黄湾乡人民政府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2023年政府信息公开工作年度报告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lang w:val="en-US" w:eastAsia="zh-CN"/>
        </w:rPr>
        <w:t>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本报告根据</w:t>
      </w:r>
      <w:r>
        <w:rPr>
          <w:rFonts w:hint="eastAsia" w:ascii="仿宋_GB2312" w:hAnsi="仿宋_GB2312" w:eastAsia="仿宋_GB2312" w:cs="仿宋_GB2312"/>
          <w:sz w:val="32"/>
          <w:szCs w:val="32"/>
          <w:lang w:val="en-US" w:eastAsia="zh-CN"/>
        </w:rPr>
        <w:t>新修订</w:t>
      </w:r>
      <w:r>
        <w:rPr>
          <w:rFonts w:hint="eastAsia" w:ascii="仿宋_GB2312" w:hAnsi="仿宋_GB2312" w:eastAsia="仿宋_GB2312" w:cs="仿宋_GB2312"/>
          <w:sz w:val="32"/>
          <w:szCs w:val="32"/>
        </w:rPr>
        <w:t>的《中华人民共和国政府信息公开条例》（国务院令711号）和《国务院办公厅政府信息与政务公开办公室关于印发〈中华人民共和国政府信息公开工作年度报告格式〉的通知》（国办公开办函〔2021〕30号）要求</w:t>
      </w:r>
      <w:r>
        <w:rPr>
          <w:rFonts w:hint="eastAsia" w:ascii="仿宋_GB2312" w:hAnsi="仿宋_GB2312" w:eastAsia="仿宋_GB2312" w:cs="仿宋_GB2312"/>
          <w:sz w:val="32"/>
          <w:szCs w:val="32"/>
          <w:lang w:val="en-US" w:eastAsia="zh-CN"/>
        </w:rPr>
        <w:t>，由黄湾乡人民政府编制，全文包括：2023年度政府信息公开工作总体情况、主动公开政府信息情况、收到和处理政府信息公开申请情况、因政府信息公开工作被申请行政复议和提起行政诉讼情况、政府信息公开工作中存在的主要问题及改进情况和其他需要报告的事项部分组成。报告所列数据统计期限自2023年1月1日至2023年12月31日。本报告的电子版可在凤阳县人民政府网站政府信息公开板块--黄湾乡政府信息公开年报栏目（网址：https://www.fengyang.gov.cn/public/column/161055578?type=3&amp;action=list&amp;nav=4&amp;isNianbao=1）下载。如对本报告有疑问，请与黄湾乡人民政府党政办公室联系（地址：凤阳县黄湾乡人民政府二楼，电话：0550-6501001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（一）主动公开方面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以来，我乡共主动公开信息396条，公开内容涉及政策文件、政策解读、意见征集与反馈、应急管理、财政专项资金管理和使用、乡村振兴、社会救助等多个方面。切实保障群众知情权和监督权，提升政府治理水平和增强政府公信力，及时更新、发布、回应群众关心关注的热点信息，持续推进政府信息有序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（二）依申请公开方面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我乡</w:t>
      </w:r>
      <w:r>
        <w:rPr>
          <w:rFonts w:hint="eastAsia" w:ascii="仿宋_GB2312" w:hAnsi="仿宋_GB2312" w:eastAsia="仿宋_GB2312" w:cs="仿宋_GB2312"/>
          <w:sz w:val="32"/>
          <w:szCs w:val="32"/>
        </w:rPr>
        <w:t>未收到依申请公开</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（三）政府信息管理方面</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人员组织方面，成立黄湾乡政务公开领导小组，明确主要领导牵头、分管领导抓落实，专人负责政府信息公开工作，要求各部门协调配合，及时提供相关信息；</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信息安全方面，对拟公开的信息先审后发，严格经办人初审、办公室主任复审、分管领导终审流程，做到“涉密信息不上网，上网信息不涉密”，确保信息公开和政府内部信息的安全，防止信息泄露、毁损、丢失或被篡改，坚决杜绝信息更新不及时、发布存在严重表述错误等问题的发生；</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信息审核方面，所有需要发布的信息，都经过乡政府分管领导的审核签字同意，以确保信息宣传报道的真实性、时效性和高质量。</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监督考核方面，建立健全政府信息公开工作考核制度、社会评议制度和责任追究制度，定期对政府信息公开工作进行考核、评议。同时，接受上级行政机关的监督和指导，以及全社会的监督。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（四）公开平台建设方面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我乡按照上级政务信息公开工作要求以及结合工作实际，</w:t>
      </w:r>
      <w:r>
        <w:rPr>
          <w:rFonts w:hint="eastAsia" w:ascii="仿宋_GB2312" w:hAnsi="仿宋_GB2312" w:eastAsia="仿宋_GB2312" w:cs="仿宋_GB2312"/>
          <w:sz w:val="32"/>
          <w:szCs w:val="32"/>
        </w:rPr>
        <w:t>明确信息公开的范围和内容，包括政府机构、财政资金、公共资源、社会管理等方面的信息。</w:t>
      </w:r>
      <w:r>
        <w:rPr>
          <w:rFonts w:hint="eastAsia" w:ascii="仿宋_GB2312" w:hAnsi="仿宋_GB2312" w:eastAsia="仿宋_GB2312" w:cs="仿宋_GB2312"/>
          <w:sz w:val="32"/>
          <w:szCs w:val="32"/>
          <w:lang w:val="en-US" w:eastAsia="zh-CN"/>
        </w:rPr>
        <w:t>对专题栏目进行调整规范，强化政务网站建设，完善政务网站功能，提升平台的实用性。</w:t>
      </w:r>
      <w:r>
        <w:rPr>
          <w:rFonts w:hint="eastAsia" w:ascii="仿宋_GB2312" w:hAnsi="仿宋_GB2312" w:eastAsia="仿宋_GB2312" w:cs="仿宋_GB2312"/>
          <w:sz w:val="32"/>
          <w:szCs w:val="32"/>
        </w:rPr>
        <w:t>及时回应公众的意见和建议，增强与公众的互动和沟通。</w:t>
      </w:r>
      <w:r>
        <w:rPr>
          <w:rFonts w:hint="eastAsia" w:ascii="仿宋_GB2312" w:hAnsi="仿宋_GB2312" w:eastAsia="仿宋_GB2312" w:cs="仿宋_GB2312"/>
          <w:sz w:val="32"/>
          <w:szCs w:val="32"/>
          <w:lang w:eastAsia="zh-CN"/>
        </w:rPr>
        <w:t>此外，</w:t>
      </w:r>
      <w:r>
        <w:rPr>
          <w:rFonts w:hint="eastAsia" w:ascii="仿宋_GB2312" w:hAnsi="仿宋_GB2312" w:eastAsia="仿宋_GB2312" w:cs="仿宋_GB2312"/>
          <w:sz w:val="32"/>
          <w:szCs w:val="32"/>
          <w:lang w:val="en-US" w:eastAsia="zh-CN"/>
        </w:rPr>
        <w:t>对信息公开工作进行定期检查和监督，发现问题及时整改和改进。</w:t>
      </w:r>
      <w:r>
        <w:rPr>
          <w:rFonts w:hint="eastAsia" w:ascii="仿宋_GB2312" w:hAnsi="仿宋_GB2312" w:eastAsia="仿宋_GB2312" w:cs="仿宋_GB2312"/>
          <w:sz w:val="32"/>
          <w:szCs w:val="32"/>
        </w:rPr>
        <w:t>加强政府网站内容的更新，严格审核，确保政府公开信息的时效性、准确性。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建立完善的信息公开制度，明确信息公开的范围、方式和程序，并加强信息公开工作的日常管理，确保信息公开的及时、准确和完整。</w:t>
      </w:r>
      <w:r>
        <w:rPr>
          <w:rFonts w:hint="eastAsia" w:ascii="仿宋_GB2312" w:hAnsi="微软雅黑" w:eastAsia="仿宋_GB2312" w:cs="仿宋_GB2312"/>
          <w:b/>
          <w:bCs/>
          <w:i w:val="0"/>
          <w:iCs w:val="0"/>
          <w:caps w:val="0"/>
          <w:color w:val="auto"/>
          <w:spacing w:val="0"/>
          <w:sz w:val="32"/>
          <w:szCs w:val="32"/>
          <w:shd w:val="clear" w:fill="FFFFFF"/>
          <w:lang w:eastAsia="zh-CN"/>
        </w:rPr>
        <w:t>二</w:t>
      </w:r>
      <w:r>
        <w:rPr>
          <w:rFonts w:hint="eastAsia" w:ascii="仿宋_GB2312" w:hAnsi="微软雅黑" w:eastAsia="仿宋_GB2312" w:cs="仿宋_GB2312"/>
          <w:b/>
          <w:bCs/>
          <w:i w:val="0"/>
          <w:iCs w:val="0"/>
          <w:caps w:val="0"/>
          <w:color w:val="auto"/>
          <w:spacing w:val="0"/>
          <w:sz w:val="32"/>
          <w:szCs w:val="32"/>
          <w:shd w:val="clear" w:fill="FFFFFF"/>
        </w:rPr>
        <w:t>是</w:t>
      </w:r>
      <w:r>
        <w:rPr>
          <w:rFonts w:hint="eastAsia" w:ascii="仿宋_GB2312" w:hAnsi="宋体" w:eastAsia="仿宋_GB2312" w:cs="仿宋_GB2312"/>
          <w:i w:val="0"/>
          <w:iCs w:val="0"/>
          <w:caps w:val="0"/>
          <w:color w:val="auto"/>
          <w:spacing w:val="0"/>
          <w:sz w:val="32"/>
          <w:szCs w:val="32"/>
          <w:shd w:val="clear" w:fill="FFFFFF"/>
        </w:rPr>
        <w:t>严格落实</w:t>
      </w:r>
      <w:r>
        <w:rPr>
          <w:rFonts w:hint="eastAsia" w:ascii="仿宋_GB2312" w:hAnsi="宋体" w:eastAsia="仿宋_GB2312" w:cs="仿宋_GB2312"/>
          <w:i w:val="0"/>
          <w:iCs w:val="0"/>
          <w:caps w:val="0"/>
          <w:color w:val="auto"/>
          <w:spacing w:val="0"/>
          <w:sz w:val="32"/>
          <w:szCs w:val="32"/>
          <w:shd w:val="clear" w:fill="FFFFFF"/>
          <w:lang w:val="en-US" w:eastAsia="zh-CN"/>
        </w:rPr>
        <w:t>考核体系</w:t>
      </w:r>
      <w:r>
        <w:rPr>
          <w:rFonts w:hint="eastAsia" w:ascii="仿宋_GB2312" w:hAnsi="宋体" w:eastAsia="仿宋_GB2312" w:cs="仿宋_GB2312"/>
          <w:i w:val="0"/>
          <w:iCs w:val="0"/>
          <w:caps w:val="0"/>
          <w:color w:val="auto"/>
          <w:spacing w:val="0"/>
          <w:sz w:val="32"/>
          <w:szCs w:val="32"/>
          <w:shd w:val="clear" w:fill="FFFFFF"/>
        </w:rPr>
        <w:t>，把政务公开纳入政府绩效考核体系，建立政府信息公开社会评议制度和责任追究制度。</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加强与群众的沟通互动，了解群众对信息公开的需求和意见，不断完善信息公开工作。</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sz w:val="32"/>
          <w:szCs w:val="32"/>
        </w:rPr>
        <w:t>规范信息审核工作，严格遵循“先审查、后公开”，做好政务信息保密工作，确保信息公开及时、规范、安全。</w:t>
      </w:r>
      <w:r>
        <w:rPr>
          <w:rFonts w:hint="eastAsia" w:ascii="仿宋_GB2312" w:hAnsi="仿宋_GB2312" w:eastAsia="仿宋_GB2312" w:cs="仿宋_GB2312"/>
          <w:sz w:val="32"/>
          <w:szCs w:val="32"/>
          <w:lang w:val="en-US" w:eastAsia="zh-CN"/>
        </w:rPr>
        <w:t>2023年我乡未出现因信息公开不到位需要进行责任追究的情况。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主动公开政府信息情况</w:t>
      </w: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本年制发件数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81"/>
        <w:gridCol w:w="1074"/>
        <w:gridCol w:w="3297"/>
        <w:gridCol w:w="498"/>
        <w:gridCol w:w="683"/>
        <w:gridCol w:w="683"/>
        <w:gridCol w:w="683"/>
        <w:gridCol w:w="683"/>
        <w:gridCol w:w="683"/>
        <w:gridCol w:w="68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5152"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（本列数据的勾稽关系为：第一项加第二项之和，等于第三项加第四项之和）</w:t>
            </w:r>
          </w:p>
        </w:tc>
        <w:tc>
          <w:tcPr>
            <w:tcW w:w="4596"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49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自然人</w:t>
            </w:r>
          </w:p>
        </w:tc>
        <w:tc>
          <w:tcPr>
            <w:tcW w:w="3415"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法人或其他组织</w:t>
            </w:r>
          </w:p>
        </w:tc>
        <w:tc>
          <w:tcPr>
            <w:tcW w:w="683"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49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商业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企业</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科研</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机构</w:t>
            </w:r>
          </w:p>
        </w:tc>
        <w:tc>
          <w:tcPr>
            <w:tcW w:w="683"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社会公益组织</w:t>
            </w:r>
          </w:p>
        </w:tc>
        <w:tc>
          <w:tcPr>
            <w:tcW w:w="683"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法律服务机构</w:t>
            </w:r>
          </w:p>
        </w:tc>
        <w:tc>
          <w:tcPr>
            <w:tcW w:w="683"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w:t>
            </w:r>
          </w:p>
        </w:tc>
        <w:tc>
          <w:tcPr>
            <w:tcW w:w="683"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2"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一、本年新收政府信息公开申请数量</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2"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二、上年结转政府信息公开申请数量</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三、本年度办理结果</w:t>
            </w:r>
          </w:p>
        </w:tc>
        <w:tc>
          <w:tcPr>
            <w:tcW w:w="437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（一）予以公开</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437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（二）部分公开（区分处理的，只计这一情形，不计其他情形）</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（三）不予公开</w:t>
            </w: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1.属于国家秘密</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2.其他法律行政法规禁止公开</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3.危及“三安全一稳定”</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4.保护第三方合法权益</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5.属于三类内部事务信息</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6.属于四类过程性信息</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7.属于行政执法案卷</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8.属于行政查询事项</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（四）无法提供</w:t>
            </w: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1.本机关不掌握相关政府信息</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2.没有现成信息需要另行制作</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3.补正后申请内容仍不明确</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（五）不予处理</w:t>
            </w: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1.信访举报投诉类申请</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2.重复申请</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3.要求提供公开出版物</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4.无正当理由大量反复申请</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3297"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5.要求行政机关确认或重新出具已获取信息</w:t>
            </w:r>
          </w:p>
        </w:tc>
        <w:tc>
          <w:tcPr>
            <w:tcW w:w="49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（六）其他处理</w:t>
            </w: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1.申请人无正当理由逾期不补正、行政机关不再处理其政府信息公开申请</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2.申请人逾期未按收费通知要求缴纳费用、行政机关不再处理其政府信息公开申请</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1074"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32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3.其他</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1"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p>
        </w:tc>
        <w:tc>
          <w:tcPr>
            <w:tcW w:w="437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（七）总计</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2"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四、结转下年度继续办理</w:t>
            </w:r>
          </w:p>
        </w:tc>
        <w:tc>
          <w:tcPr>
            <w:tcW w:w="4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83"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行政复议</w:t>
            </w:r>
          </w:p>
        </w:tc>
        <w:tc>
          <w:tcPr>
            <w:tcW w:w="642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结果维持</w:t>
            </w:r>
          </w:p>
        </w:tc>
        <w:tc>
          <w:tcPr>
            <w:tcW w:w="64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结果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纠正</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结果</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尚未</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审结</w:t>
            </w:r>
          </w:p>
        </w:tc>
        <w:tc>
          <w:tcPr>
            <w:tcW w:w="642"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总计</w:t>
            </w:r>
          </w:p>
        </w:tc>
        <w:tc>
          <w:tcPr>
            <w:tcW w:w="3213"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未经复议直接起诉</w:t>
            </w:r>
          </w:p>
        </w:tc>
        <w:tc>
          <w:tcPr>
            <w:tcW w:w="3215"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tc>
        <w:tc>
          <w:tcPr>
            <w:tcW w:w="64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tc>
        <w:tc>
          <w:tcPr>
            <w:tcW w:w="642"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结果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维持</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结果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尚未</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总计</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结果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维持</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结果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纠正</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结果</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尚未</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审结</w:t>
            </w:r>
          </w:p>
        </w:tc>
        <w:tc>
          <w:tcPr>
            <w:tcW w:w="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4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c>
          <w:tcPr>
            <w:tcW w:w="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（一）存在的主要问题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一是思想认识不够深入，积极主动性不强，一些信息内容质量不高，尤其是政策解读栏目，存在“有就行”的思想误区。公开栏目及时性和有效性不足；二是信息公开的深度和广度不够，公开内容可能脱离群众关心的重点，流于表面。 三是对相关文件学习不够深入，政策把握不够到位。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（二）改进情况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年，将重点从以下几个方面改进提升</w:t>
      </w:r>
      <w:r>
        <w:rPr>
          <w:rFonts w:hint="eastAsia" w:ascii="仿宋_GB2312" w:hAnsi="仿宋_GB2312" w:eastAsia="仿宋_GB2312" w:cs="仿宋_GB2312"/>
          <w:sz w:val="32"/>
          <w:szCs w:val="32"/>
          <w:lang w:eastAsia="zh-CN"/>
        </w:rPr>
        <w:t>：一是深化公开内容。将群众关心的热点问题作为重点，如财政预决算、惠民政策、重大项目等，进行深入、全面的公开。二是及时更新公开内容，确保信息的时效性和准确性。三是加强对公开内容的审核把关，避免出现错误或虚假信息。四是加强宣传教育，提高基层干部和群众对信息公开的认识和重视程度，形成全员参与、共同推进的良好氛围。五是组织</w:t>
      </w:r>
      <w:r>
        <w:rPr>
          <w:rFonts w:hint="eastAsia" w:ascii="仿宋_GB2312" w:hAnsi="仿宋_GB2312" w:eastAsia="仿宋_GB2312" w:cs="仿宋_GB2312"/>
          <w:sz w:val="32"/>
          <w:szCs w:val="32"/>
          <w:lang w:val="en-US" w:eastAsia="zh-CN"/>
        </w:rPr>
        <w:t>基层政务公开工作人员学习</w:t>
      </w:r>
      <w:r>
        <w:rPr>
          <w:rFonts w:hint="eastAsia" w:ascii="仿宋_GB2312" w:hAnsi="仿宋_GB2312" w:eastAsia="仿宋_GB2312" w:cs="仿宋_GB2312"/>
          <w:sz w:val="32"/>
          <w:szCs w:val="32"/>
          <w:lang w:eastAsia="zh-CN"/>
        </w:rPr>
        <w:t>《中华人民共和国政府信息公开条例》和政府信息公开工作的相关业务，以提高政策水平，更好地进行信息管理工作。</w:t>
      </w:r>
      <w:r>
        <w:rPr>
          <w:rFonts w:hint="eastAsia" w:ascii="仿宋_GB2312" w:hAnsi="仿宋_GB2312" w:eastAsia="仿宋_GB2312" w:cs="仿宋_GB2312"/>
          <w:sz w:val="32"/>
          <w:szCs w:val="32"/>
          <w:lang w:val="en-US" w:eastAsia="zh-CN"/>
        </w:rPr>
        <w:t>确保我乡政府信息公开工作再上新台阶。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按照《国务院办公厅关于印发〈政府信息公开信息处理费管理办法〉的通知》（国办函〔2020〕109号）规定的按件、按量收费标准，本年度没有产生信息公开处理费”。</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43F7B0"/>
    <w:multiLevelType w:val="singleLevel"/>
    <w:tmpl w:val="D643F7B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wMGRhYTA0ZTdmNzFiN2M2MzBlZWQxYjZjNzE4MzcifQ=="/>
  </w:docVars>
  <w:rsids>
    <w:rsidRoot w:val="68CF02E1"/>
    <w:rsid w:val="0BCE23E1"/>
    <w:rsid w:val="1F577656"/>
    <w:rsid w:val="363257C3"/>
    <w:rsid w:val="4A4D0ECD"/>
    <w:rsid w:val="53131A4F"/>
    <w:rsid w:val="6649196A"/>
    <w:rsid w:val="68CF02E1"/>
    <w:rsid w:val="6A2A5650"/>
    <w:rsid w:val="705020E1"/>
    <w:rsid w:val="74201FD0"/>
    <w:rsid w:val="7C0E74A6"/>
    <w:rsid w:val="7F390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8"/>
    <w:autoRedefine/>
    <w:semiHidden/>
    <w:unhideWhenUsed/>
    <w:qFormat/>
    <w:uiPriority w:val="0"/>
    <w:pPr>
      <w:keepNext/>
      <w:keepLines/>
      <w:ind w:firstLine="643"/>
      <w:outlineLvl w:val="2"/>
    </w:pPr>
    <w:rPr>
      <w:rFonts w:ascii="Times New Roman" w:hAnsi="Times New Roman" w:eastAsia="楷体_GB2312"/>
      <w:b/>
      <w:bCs/>
      <w:sz w:val="32"/>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autoRedefine/>
    <w:qFormat/>
    <w:uiPriority w:val="0"/>
    <w:rPr>
      <w:color w:val="800080"/>
      <w:u w:val="single"/>
    </w:rPr>
  </w:style>
  <w:style w:type="character" w:styleId="7">
    <w:name w:val="Hyperlink"/>
    <w:basedOn w:val="5"/>
    <w:autoRedefine/>
    <w:qFormat/>
    <w:uiPriority w:val="0"/>
    <w:rPr>
      <w:color w:val="0000FF"/>
      <w:u w:val="single"/>
    </w:rPr>
  </w:style>
  <w:style w:type="character" w:customStyle="1" w:styleId="8">
    <w:name w:val="标题 3 Char Char"/>
    <w:link w:val="2"/>
    <w:autoRedefine/>
    <w:qFormat/>
    <w:uiPriority w:val="0"/>
    <w:rPr>
      <w:rFonts w:ascii="Times New Roman" w:hAnsi="Times New Roman" w:eastAsia="楷体_GB2312"/>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2024-01-18T15:11:00Z</dcterms:created>
  <dc:creator>赵小怂</dc:creator>
  <cp:lastModifiedBy>赵小怂</cp:lastModifiedBy>
  <dcterms:modified xsi:type="dcterms:W3CDTF">2024-02-27T08:33:28Z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FD93B2B062D048A2ADB4B8CAC9D65766_11</vt:lpwstr>
  </property>
</Properties>
</file>