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  <w:t>凤阳县科学技术局2021年政府信息公开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0"/>
          <w:szCs w:val="28"/>
          <w:shd w:val="clear" w:color="auto" w:fill="FFFFFF"/>
        </w:rPr>
        <w:t>工作年度报告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本报告根据《中华人民共和国政府信息公开条例》（以下简称《条例》）规定和市、县政府办有关文件要求,结合工作实际,制订本单位《政府信息公开目录》，由凤阳县科技局编制的2021年度政府信息公开年度报告。全文由总体情况、主动公开政府信息情况、收到和处理政府信息公开申请情况、政府信息公开行政复议和行政诉讼情况、存在的主要问题及改进情况、其他需要报告的事项等六个部分组成。本报告中所列数据的统计期限从2021年1月1日至12月31日止，本报告电子版可以从凤阳县人民政府网站信息公开板块（网址：https://www.fengyang.gov.cn/public/column/161055474?type=4&amp;action=list&amp;nav=3）下载，如对本报告有疑问，请与凤阳县科技局（地址：凤阳县府城镇中都大道明中都文化旅游商业街C02-12栋3楼，联系电话：0550-6721119）联系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（一）主动公开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凤阳县科学技术局网站作为凤阳县科学技术局官方信息发布平台，在我局部门政府信息公开方面起到了主要作用。截至2021年12月31日，我局在网站主动公开各类信息169条，主要集中在专项工作和工作推进中，其中更新专项工作类信息48条，工作推进类信息38条，其他信息约83条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（二）依申请公开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全年通过网络平台、信函等方式收到信息公开申请0件。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（三）政府信息管理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2021年我局沿袭以往经验由局主要领导亲自抓信息公开工作，分管领导直接负责，办公室安排专人从事政府信息公开工作，确保政府信息公开各项工作落到实处。主要做法：一是建立局网站信息公开工作“全员参与”制度，明确机关各科室主动公开信息的范围、程序、方式、时限和要求，及时更新局网站各类政府信息；二是我局建立完善政府信息公开保密审查制度，按照“谁主管、谁负责；谁公开、谁审查”的原则，由领导小组办公室对拟公开的信息按照规定程序进行保密审查，未经审查的信息不得公开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（四）政府信息公开平台建设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截至2021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年12月31日，我局政府信息公开平台有门户网站，该网站部署在凤阳县政府网站集群，开设机构概况及解读、规划计划、财政信息、人事信息、科技项目管理、互动交流、政务服务等栏目，由安徽龙讯信息科技有限公司提供技术支持与保障；我局办公室负责信息的授权发布，并对发布的信息质量、内容、形式进行进一步规范，丰富了网站的服务性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我局各类信息公开平台渠道运转正常、作用明显，及时更新网站信息，进一步方便了信息查询和公众监督。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333333"/>
          <w:kern w:val="0"/>
          <w:sz w:val="28"/>
          <w:szCs w:val="28"/>
          <w:shd w:val="clear" w:color="auto" w:fill="FFFFFF"/>
        </w:rPr>
        <w:t>（五）监督保障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我局建立健全内容发布、保密审查、考核评议等工作机制，配齐配强信息公开工作机构，加强信息公开队伍建设，明确专人负责局政务公开日常工作，，为不断提升局政府信息公开工作水平提供坚强保障，为进一步规范和深化权力公开工作，促进各项工作扎实、有效、顺利开展，更广泛地接受广大人民群众和社会各界的监督，安排专人每日查看网友留言等信息，并及时回复。2021年，没有发生因政府信息公开引起被举报、投诉的行为，没有发生一起失密事件和行政复议事件。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Calibri" w:hAnsi="Calibri" w:eastAsia="宋体" w:cs="宋体"/>
          <w:color w:val="333333"/>
          <w:kern w:val="0"/>
          <w:sz w:val="22"/>
        </w:rPr>
        <w:t> 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8F8F8"/>
        <w:jc w:val="lef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Calibri" w:hAnsi="Calibri" w:eastAsia="宋体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一是重点领域政府信息公开深度不够。重点领域信息公开的范围不断扩大的同时，通过制订公开基本目录推进了公开内容的细化，但公开时效性不强、深度不够、质量不高、内容不全等问题，在各领域仍然不同程度存在；二是公开内容种类少。在公开的内容上还不够全面，多是工作动态等。</w:t>
      </w:r>
    </w:p>
    <w:p>
      <w:pPr>
        <w:widowControl/>
        <w:shd w:val="clear" w:color="auto" w:fill="FFFFFF"/>
        <w:ind w:firstLine="420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下一步，我局将并着力在充实公开内容和内容深度等方面不断改进，不断推动全县科技信息公开工作的创新和发展。</w:t>
      </w:r>
    </w:p>
    <w:p>
      <w:pPr>
        <w:widowControl/>
        <w:shd w:val="clear" w:color="auto" w:fill="FFFFFF"/>
        <w:ind w:firstLine="42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  <w:bookmarkStart w:id="0" w:name="_GoBack"/>
      <w:bookmarkEnd w:id="0"/>
    </w:p>
    <w:p>
      <w:pPr>
        <w:widowControl/>
        <w:shd w:val="clear" w:color="auto" w:fill="F8F8F8"/>
        <w:ind w:firstLine="56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DVmYjQxOWY5MDdhYjM1ZGU3OTQyZmY1NTA4NmUifQ=="/>
  </w:docVars>
  <w:rsids>
    <w:rsidRoot w:val="0012787F"/>
    <w:rsid w:val="0012787F"/>
    <w:rsid w:val="0037443D"/>
    <w:rsid w:val="00895A55"/>
    <w:rsid w:val="00B26DE8"/>
    <w:rsid w:val="7E9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458</Words>
  <Characters>2612</Characters>
  <Lines>21</Lines>
  <Paragraphs>6</Paragraphs>
  <TotalTime>9</TotalTime>
  <ScaleCrop>false</ScaleCrop>
  <LinksUpToDate>false</LinksUpToDate>
  <CharactersWithSpaces>3064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2022-02-24T01:18:00Z</dcterms:created>
  <dc:creator>Microsoft</dc:creator>
  <cp:lastModifiedBy>薄荷冰</cp:lastModifiedBy>
  <dcterms:modified xsi:type="dcterms:W3CDTF">2024-03-27T03:38:17Z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80EF1FE8FF1E423DB1CC67E37DB9535E_12</vt:lpwstr>
  </property>
</Properties>
</file>