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highlight w:val="none"/>
          <w:shd w:val="clear" w:color="auto" w:fill="auto"/>
        </w:rPr>
      </w:pPr>
      <w:bookmarkStart w:id="0" w:name="_GoBack"/>
      <w:r>
        <w:rPr>
          <w:rFonts w:hint="eastAsia" w:asciiTheme="majorEastAsia" w:hAnsiTheme="majorEastAsia" w:eastAsiaTheme="majorEastAsia" w:cstheme="majorEastAsia"/>
          <w:b/>
          <w:bCs/>
          <w:color w:val="auto"/>
          <w:sz w:val="44"/>
          <w:szCs w:val="44"/>
          <w:highlight w:val="none"/>
          <w:shd w:val="clear" w:color="auto" w:fill="auto"/>
          <w:lang w:eastAsia="zh-CN"/>
        </w:rPr>
        <w:t>凤阳县住房和城乡建设局</w:t>
      </w:r>
      <w:r>
        <w:rPr>
          <w:rFonts w:hint="eastAsia" w:asciiTheme="majorEastAsia" w:hAnsiTheme="majorEastAsia" w:eastAsiaTheme="majorEastAsia" w:cstheme="majorEastAsia"/>
          <w:b/>
          <w:bCs/>
          <w:color w:val="auto"/>
          <w:sz w:val="44"/>
          <w:szCs w:val="44"/>
          <w:highlight w:val="none"/>
          <w:shd w:val="clear" w:color="auto" w:fill="auto"/>
        </w:rPr>
        <w:t>202</w:t>
      </w:r>
      <w:r>
        <w:rPr>
          <w:rFonts w:hint="eastAsia" w:asciiTheme="majorEastAsia" w:hAnsiTheme="majorEastAsia" w:eastAsiaTheme="majorEastAsia" w:cstheme="majorEastAsia"/>
          <w:b/>
          <w:bCs/>
          <w:color w:val="auto"/>
          <w:sz w:val="44"/>
          <w:szCs w:val="44"/>
          <w:highlight w:val="none"/>
          <w:shd w:val="clear" w:color="auto" w:fill="auto"/>
          <w:lang w:val="en-US" w:eastAsia="zh-CN"/>
        </w:rPr>
        <w:t>3</w:t>
      </w:r>
      <w:r>
        <w:rPr>
          <w:rFonts w:hint="eastAsia" w:asciiTheme="majorEastAsia" w:hAnsiTheme="majorEastAsia" w:eastAsiaTheme="majorEastAsia" w:cstheme="majorEastAsia"/>
          <w:b/>
          <w:bCs/>
          <w:color w:val="auto"/>
          <w:sz w:val="44"/>
          <w:szCs w:val="44"/>
          <w:highlight w:val="none"/>
          <w:shd w:val="clear" w:color="auto" w:fill="auto"/>
        </w:rPr>
        <w:t>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本年度报告是根据《中华人民共和国政府信息公开条例》（国务院令711号）、《国务院办公厅政府信息与政务公开办公室关于印发〈中华人民共和国政府信息公开工作年度报告格式〉的通知》（国办公开办函〔2021〕30号）要求，由</w:t>
      </w:r>
      <w:r>
        <w:rPr>
          <w:rFonts w:hint="eastAsia" w:ascii="仿宋_GB2312" w:hAnsi="仿宋_GB2312" w:eastAsia="仿宋_GB2312" w:cs="仿宋_GB2312"/>
          <w:color w:val="auto"/>
          <w:sz w:val="32"/>
          <w:szCs w:val="32"/>
          <w:highlight w:val="none"/>
          <w:shd w:val="clear" w:color="auto" w:fill="auto"/>
          <w:lang w:eastAsia="zh-CN"/>
        </w:rPr>
        <w:t>凤阳县住房和城乡建设局</w:t>
      </w:r>
      <w:r>
        <w:rPr>
          <w:rFonts w:hint="eastAsia" w:ascii="仿宋_GB2312" w:hAnsi="仿宋_GB2312" w:eastAsia="仿宋_GB2312" w:cs="仿宋_GB2312"/>
          <w:color w:val="auto"/>
          <w:sz w:val="32"/>
          <w:szCs w:val="32"/>
          <w:highlight w:val="none"/>
          <w:shd w:val="clear" w:color="auto" w:fill="auto"/>
        </w:rPr>
        <w:t>编制。全文包括：总体情况，主动公开政府信息情况，收到和处理政府信息公开申请情况，政府信息公开行政复议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highlight w:val="none"/>
          <w:shd w:val="clear" w:color="auto" w:fill="auto"/>
          <w:lang w:val="en-US" w:eastAsia="zh-CN"/>
        </w:rPr>
        <w:t>和</w:t>
      </w:r>
      <w:r>
        <w:rPr>
          <w:rFonts w:hint="eastAsia" w:ascii="仿宋_GB2312" w:hAnsi="仿宋_GB2312" w:eastAsia="仿宋_GB2312" w:cs="仿宋_GB2312"/>
          <w:color w:val="auto"/>
          <w:sz w:val="32"/>
          <w:szCs w:val="32"/>
          <w:highlight w:val="none"/>
          <w:shd w:val="clear" w:color="auto" w:fill="auto"/>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年1月1日起至202</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年12月31日止。本报告电子版可以从凤阳县人民政府网站信息公开板块</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eastAsia="zh-CN"/>
        </w:rPr>
        <w:t>凤阳县住房和城乡建设局</w:t>
      </w:r>
      <w:r>
        <w:rPr>
          <w:rFonts w:hint="eastAsia" w:ascii="仿宋_GB2312" w:hAnsi="仿宋_GB2312" w:eastAsia="仿宋_GB2312" w:cs="仿宋_GB2312"/>
          <w:color w:val="auto"/>
          <w:sz w:val="32"/>
          <w:szCs w:val="32"/>
          <w:highlight w:val="none"/>
          <w:shd w:val="clear" w:color="auto" w:fill="auto"/>
          <w:lang w:val="en-US" w:eastAsia="zh-CN"/>
        </w:rPr>
        <w:t>政府信息公开年报栏目</w:t>
      </w:r>
      <w:r>
        <w:rPr>
          <w:rFonts w:hint="eastAsia" w:ascii="仿宋_GB2312" w:hAnsi="仿宋_GB2312" w:eastAsia="仿宋_GB2312" w:cs="仿宋_GB2312"/>
          <w:color w:val="auto"/>
          <w:sz w:val="32"/>
          <w:szCs w:val="32"/>
          <w:highlight w:val="none"/>
          <w:shd w:val="clear" w:color="auto" w:fill="auto"/>
        </w:rPr>
        <w:t>（https://www.fengyang.gov.cn/public/column/161055488?type=4&amp;action=list&amp;nav=3）下载，如对本报告有疑问，请与</w:t>
      </w:r>
      <w:r>
        <w:rPr>
          <w:rFonts w:hint="eastAsia" w:ascii="仿宋_GB2312" w:hAnsi="仿宋_GB2312" w:eastAsia="仿宋_GB2312" w:cs="仿宋_GB2312"/>
          <w:color w:val="auto"/>
          <w:sz w:val="32"/>
          <w:szCs w:val="32"/>
          <w:highlight w:val="none"/>
          <w:shd w:val="clear" w:color="auto" w:fill="auto"/>
          <w:lang w:eastAsia="zh-CN"/>
        </w:rPr>
        <w:t>凤阳县住房和城乡建设局</w:t>
      </w:r>
      <w:r>
        <w:rPr>
          <w:rFonts w:hint="eastAsia" w:ascii="仿宋_GB2312" w:hAnsi="仿宋_GB2312" w:eastAsia="仿宋_GB2312" w:cs="仿宋_GB2312"/>
          <w:color w:val="auto"/>
          <w:sz w:val="32"/>
          <w:szCs w:val="32"/>
          <w:highlight w:val="none"/>
          <w:shd w:val="clear" w:color="auto" w:fill="auto"/>
          <w:lang w:val="en-US" w:eastAsia="zh-CN"/>
        </w:rPr>
        <w:t>办公室</w:t>
      </w:r>
      <w:r>
        <w:rPr>
          <w:rFonts w:hint="eastAsia" w:ascii="仿宋_GB2312" w:hAnsi="仿宋_GB2312" w:eastAsia="仿宋_GB2312" w:cs="仿宋_GB2312"/>
          <w:color w:val="auto"/>
          <w:sz w:val="32"/>
          <w:szCs w:val="32"/>
          <w:highlight w:val="none"/>
          <w:shd w:val="clear" w:color="auto" w:fill="auto"/>
        </w:rPr>
        <w:t>联系（地址：</w:t>
      </w:r>
      <w:r>
        <w:rPr>
          <w:rFonts w:hint="eastAsia" w:ascii="仿宋_GB2312" w:hAnsi="仿宋_GB2312" w:eastAsia="仿宋_GB2312" w:cs="仿宋_GB2312"/>
          <w:color w:val="auto"/>
          <w:sz w:val="32"/>
          <w:szCs w:val="32"/>
          <w:highlight w:val="none"/>
          <w:shd w:val="clear" w:color="auto" w:fill="auto"/>
          <w:lang w:eastAsia="zh-CN"/>
        </w:rPr>
        <w:t>安徽省滁州市凤阳县西华路北侧</w:t>
      </w:r>
      <w:r>
        <w:rPr>
          <w:rFonts w:hint="eastAsia" w:ascii="仿宋_GB2312" w:hAnsi="仿宋_GB2312" w:eastAsia="仿宋_GB2312" w:cs="仿宋_GB2312"/>
          <w:color w:val="auto"/>
          <w:sz w:val="32"/>
          <w:szCs w:val="32"/>
          <w:highlight w:val="none"/>
          <w:shd w:val="clear" w:color="auto" w:fill="auto"/>
        </w:rPr>
        <w:t>，联系电话：</w:t>
      </w:r>
      <w:r>
        <w:rPr>
          <w:rFonts w:hint="eastAsia" w:ascii="仿宋_GB2312" w:hAnsi="仿宋_GB2312" w:eastAsia="仿宋_GB2312" w:cs="仿宋_GB2312"/>
          <w:color w:val="auto"/>
          <w:sz w:val="32"/>
          <w:szCs w:val="32"/>
          <w:highlight w:val="none"/>
          <w:shd w:val="clear" w:color="auto" w:fill="auto"/>
          <w:lang w:val="en-US" w:eastAsia="zh-CN"/>
        </w:rPr>
        <w:t>0550-2223218</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eastAsia="zh-CN"/>
        </w:rPr>
        <w:t>我</w:t>
      </w:r>
      <w:r>
        <w:rPr>
          <w:rFonts w:hint="eastAsia" w:ascii="仿宋_GB2312" w:hAnsi="仿宋_GB2312" w:eastAsia="仿宋_GB2312" w:cs="仿宋_GB2312"/>
          <w:color w:val="auto"/>
          <w:sz w:val="32"/>
          <w:szCs w:val="32"/>
          <w:highlight w:val="none"/>
          <w:shd w:val="clear" w:color="auto" w:fill="auto"/>
        </w:rPr>
        <w:t>局深入贯彻落实《中华人民共和国政府信息公开条例》文件精神,主动做好社会普遍关心的住房和城乡建设领域工作有关信息的公开,保障人民群众的知情权、参与权和监督权。实现住房和城乡建设工作的规范、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rPr>
        <w:t>（一）主动公开情况。</w:t>
      </w:r>
      <w:r>
        <w:rPr>
          <w:rFonts w:hint="eastAsia" w:ascii="仿宋_GB2312" w:hAnsi="仿宋_GB2312" w:eastAsia="仿宋_GB2312" w:cs="仿宋_GB2312"/>
          <w:b w:val="0"/>
          <w:bCs w:val="0"/>
          <w:color w:val="auto"/>
          <w:sz w:val="32"/>
          <w:szCs w:val="32"/>
          <w:highlight w:val="none"/>
          <w:shd w:val="clear" w:color="auto" w:fill="auto"/>
          <w:lang w:eastAsia="zh-CN"/>
        </w:rPr>
        <w:t>县</w:t>
      </w:r>
      <w:r>
        <w:rPr>
          <w:rFonts w:hint="eastAsia" w:ascii="仿宋_GB2312" w:hAnsi="仿宋_GB2312" w:eastAsia="仿宋_GB2312" w:cs="仿宋_GB2312"/>
          <w:b w:val="0"/>
          <w:bCs w:val="0"/>
          <w:color w:val="auto"/>
          <w:sz w:val="32"/>
          <w:szCs w:val="32"/>
          <w:highlight w:val="none"/>
          <w:shd w:val="clear" w:color="auto" w:fill="auto"/>
        </w:rPr>
        <w:t>住房和城乡建设局高度重视政务公开重点工作任务完成情况，密切关注动向，主动作为；捕捉热点，聚焦重点。</w:t>
      </w:r>
      <w:r>
        <w:rPr>
          <w:rFonts w:hint="eastAsia" w:ascii="仿宋_GB2312" w:hAnsi="仿宋_GB2312" w:eastAsia="仿宋_GB2312" w:cs="仿宋_GB2312"/>
          <w:i w:val="0"/>
          <w:iCs w:val="0"/>
          <w:caps w:val="0"/>
          <w:color w:val="auto"/>
          <w:spacing w:val="0"/>
          <w:sz w:val="32"/>
          <w:szCs w:val="32"/>
          <w:highlight w:val="none"/>
          <w:shd w:val="clear" w:color="auto" w:fill="auto"/>
        </w:rPr>
        <w:t>我局</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持续</w:t>
      </w:r>
      <w:r>
        <w:rPr>
          <w:rFonts w:hint="eastAsia" w:ascii="仿宋_GB2312" w:hAnsi="仿宋_GB2312" w:eastAsia="仿宋_GB2312" w:cs="仿宋_GB2312"/>
          <w:i w:val="0"/>
          <w:iCs w:val="0"/>
          <w:caps w:val="0"/>
          <w:color w:val="auto"/>
          <w:spacing w:val="0"/>
          <w:sz w:val="32"/>
          <w:szCs w:val="32"/>
          <w:highlight w:val="none"/>
          <w:shd w:val="clear" w:color="auto" w:fill="auto"/>
        </w:rPr>
        <w:t>推进公共企事业单位信息公开，指导供水、供气领域的公共企事业单位信息公开，更好维护人民群众切身利益，助力优化营商环境。截至202</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auto"/>
        </w:rPr>
        <w:t>年12月31日，我局本年度信息公开目录信息更新量</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270</w:t>
      </w:r>
      <w:r>
        <w:rPr>
          <w:rFonts w:hint="eastAsia" w:ascii="仿宋_GB2312" w:hAnsi="仿宋_GB2312" w:eastAsia="仿宋_GB2312" w:cs="仿宋_GB2312"/>
          <w:i w:val="0"/>
          <w:iCs w:val="0"/>
          <w:caps w:val="0"/>
          <w:color w:val="auto"/>
          <w:spacing w:val="0"/>
          <w:sz w:val="32"/>
          <w:szCs w:val="32"/>
          <w:highlight w:val="none"/>
          <w:shd w:val="clear" w:color="auto" w:fill="auto"/>
        </w:rPr>
        <w:t>条</w:t>
      </w:r>
      <w:r>
        <w:rPr>
          <w:rFonts w:hint="eastAsia" w:ascii="仿宋_GB2312" w:hAnsi="仿宋_GB2312" w:eastAsia="仿宋_GB2312" w:cs="仿宋_GB2312"/>
          <w:i w:val="0"/>
          <w:iCs w:val="0"/>
          <w:caps w:val="0"/>
          <w:color w:val="auto"/>
          <w:spacing w:val="0"/>
          <w:sz w:val="32"/>
          <w:szCs w:val="32"/>
          <w:highlight w:val="none"/>
          <w:shd w:val="clear" w:color="auto" w:fill="auto"/>
          <w:lang w:eastAsia="zh-CN"/>
        </w:rPr>
        <w:t>，涉及老旧小区改造、市政服务、房地产市场监管、行政权力运行、法律法规等各方面，</w:t>
      </w:r>
      <w:r>
        <w:rPr>
          <w:rFonts w:hint="eastAsia" w:ascii="仿宋_GB2312" w:hAnsi="仿宋_GB2312" w:eastAsia="仿宋_GB2312" w:cs="仿宋_GB2312"/>
          <w:i w:val="0"/>
          <w:iCs w:val="0"/>
          <w:caps w:val="0"/>
          <w:color w:val="auto"/>
          <w:spacing w:val="0"/>
          <w:sz w:val="32"/>
          <w:szCs w:val="32"/>
          <w:highlight w:val="none"/>
          <w:shd w:val="clear" w:color="auto" w:fill="auto"/>
        </w:rPr>
        <w:t>并实现行政规范性文件解读率100%。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（二）依申请公开情况。</w:t>
      </w:r>
      <w:r>
        <w:rPr>
          <w:rFonts w:hint="eastAsia" w:ascii="仿宋_GB2312" w:hAnsi="仿宋_GB2312" w:eastAsia="仿宋_GB2312" w:cs="仿宋_GB2312"/>
          <w:b w:val="0"/>
          <w:bCs w:val="0"/>
          <w:color w:val="auto"/>
          <w:sz w:val="32"/>
          <w:szCs w:val="32"/>
          <w:highlight w:val="none"/>
          <w:shd w:val="clear" w:color="auto" w:fill="auto"/>
        </w:rPr>
        <w:t>我局</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2023</w:t>
      </w:r>
      <w:r>
        <w:rPr>
          <w:rFonts w:hint="eastAsia" w:ascii="仿宋_GB2312" w:hAnsi="仿宋_GB2312" w:eastAsia="仿宋_GB2312" w:cs="仿宋_GB2312"/>
          <w:color w:val="auto"/>
          <w:sz w:val="32"/>
          <w:szCs w:val="32"/>
          <w:highlight w:val="none"/>
          <w:shd w:val="clear" w:color="auto" w:fill="auto"/>
        </w:rPr>
        <w:t>年共收到</w:t>
      </w:r>
      <w:r>
        <w:rPr>
          <w:rFonts w:hint="eastAsia" w:ascii="仿宋_GB2312" w:hAnsi="仿宋_GB2312" w:eastAsia="仿宋_GB2312" w:cs="仿宋_GB2312"/>
          <w:color w:val="auto"/>
          <w:sz w:val="32"/>
          <w:szCs w:val="32"/>
          <w:highlight w:val="none"/>
          <w:shd w:val="clear" w:color="auto" w:fill="auto"/>
          <w:lang w:val="en-US" w:eastAsia="zh-CN"/>
        </w:rPr>
        <w:t>11</w:t>
      </w:r>
      <w:r>
        <w:rPr>
          <w:rFonts w:hint="eastAsia" w:ascii="仿宋_GB2312" w:hAnsi="仿宋_GB2312" w:eastAsia="仿宋_GB2312" w:cs="仿宋_GB2312"/>
          <w:color w:val="auto"/>
          <w:sz w:val="32"/>
          <w:szCs w:val="32"/>
          <w:highlight w:val="none"/>
          <w:shd w:val="clear" w:color="auto" w:fill="auto"/>
        </w:rPr>
        <w:t>件依申请公开信息，</w:t>
      </w:r>
      <w:r>
        <w:rPr>
          <w:rFonts w:hint="eastAsia" w:ascii="仿宋_GB2312" w:hAnsi="仿宋_GB2312" w:eastAsia="仿宋_GB2312" w:cs="仿宋_GB2312"/>
          <w:color w:val="auto"/>
          <w:sz w:val="32"/>
          <w:szCs w:val="32"/>
          <w:highlight w:val="none"/>
          <w:shd w:val="clear" w:color="auto" w:fill="auto"/>
          <w:lang w:val="en-US" w:eastAsia="zh-CN"/>
        </w:rPr>
        <w:t>全年共办理11件</w:t>
      </w:r>
      <w:r>
        <w:rPr>
          <w:rFonts w:hint="eastAsia" w:ascii="仿宋_GB2312" w:hAnsi="仿宋_GB2312" w:eastAsia="仿宋_GB2312" w:cs="仿宋_GB2312"/>
          <w:color w:val="auto"/>
          <w:sz w:val="32"/>
          <w:szCs w:val="32"/>
          <w:highlight w:val="none"/>
          <w:shd w:val="clear" w:color="auto" w:fill="auto"/>
        </w:rPr>
        <w:t>，主要内容涉及物业管理、建筑工程建设管理等方面，全部按照规定程序办理完毕。</w:t>
      </w:r>
      <w:r>
        <w:rPr>
          <w:rFonts w:hint="eastAsia" w:ascii="仿宋_GB2312" w:hAnsi="仿宋_GB2312" w:eastAsia="仿宋_GB2312" w:cs="仿宋_GB2312"/>
          <w:color w:val="auto"/>
          <w:sz w:val="32"/>
          <w:szCs w:val="32"/>
          <w:highlight w:val="none"/>
          <w:shd w:val="clear" w:color="auto" w:fill="auto"/>
          <w:lang w:val="en-US" w:eastAsia="zh-CN"/>
        </w:rPr>
        <w:t>未</w:t>
      </w:r>
      <w:r>
        <w:rPr>
          <w:rFonts w:hint="eastAsia" w:ascii="仿宋_GB2312" w:hAnsi="仿宋_GB2312" w:eastAsia="仿宋_GB2312" w:cs="仿宋_GB2312"/>
          <w:color w:val="auto"/>
          <w:sz w:val="32"/>
          <w:szCs w:val="32"/>
          <w:highlight w:val="none"/>
          <w:shd w:val="clear" w:color="auto" w:fill="auto"/>
        </w:rPr>
        <w:t>发生</w:t>
      </w:r>
      <w:r>
        <w:rPr>
          <w:rFonts w:hint="eastAsia" w:ascii="仿宋_GB2312" w:hAnsi="仿宋_GB2312" w:eastAsia="仿宋_GB2312" w:cs="仿宋_GB2312"/>
          <w:color w:val="auto"/>
          <w:sz w:val="32"/>
          <w:szCs w:val="32"/>
          <w:highlight w:val="none"/>
          <w:shd w:val="clear" w:color="auto" w:fill="auto"/>
          <w:lang w:val="en-US" w:eastAsia="zh-CN"/>
        </w:rPr>
        <w:t>行政复议、</w:t>
      </w:r>
      <w:r>
        <w:rPr>
          <w:rFonts w:hint="eastAsia" w:ascii="仿宋_GB2312" w:hAnsi="仿宋_GB2312" w:eastAsia="仿宋_GB2312" w:cs="仿宋_GB2312"/>
          <w:color w:val="auto"/>
          <w:sz w:val="32"/>
          <w:szCs w:val="32"/>
          <w:highlight w:val="none"/>
          <w:shd w:val="clear" w:color="auto" w:fill="auto"/>
        </w:rPr>
        <w:t>行政诉讼</w:t>
      </w:r>
      <w:r>
        <w:rPr>
          <w:rFonts w:hint="eastAsia" w:ascii="仿宋_GB2312" w:hAnsi="仿宋_GB2312" w:eastAsia="仿宋_GB2312" w:cs="仿宋_GB2312"/>
          <w:color w:val="auto"/>
          <w:sz w:val="32"/>
          <w:szCs w:val="32"/>
          <w:highlight w:val="none"/>
          <w:shd w:val="clear" w:color="auto" w:fill="auto"/>
          <w:lang w:val="en-US" w:eastAsia="zh-CN"/>
        </w:rPr>
        <w:t>败诉案件</w:t>
      </w:r>
      <w:r>
        <w:rPr>
          <w:rFonts w:hint="eastAsia" w:ascii="仿宋_GB2312" w:hAnsi="仿宋_GB2312" w:eastAsia="仿宋_GB2312" w:cs="仿宋_GB2312"/>
          <w:color w:val="auto"/>
          <w:sz w:val="32"/>
          <w:szCs w:val="32"/>
          <w:highlight w:val="none"/>
          <w:shd w:val="clear" w:color="auto" w:fill="auto"/>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b w:val="0"/>
          <w:bCs w:val="0"/>
          <w:i w:val="0"/>
          <w:iCs w:val="0"/>
          <w:caps w:val="0"/>
          <w:color w:val="auto"/>
          <w:spacing w:val="0"/>
          <w:sz w:val="24"/>
          <w:szCs w:val="24"/>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（三）政府信息管理。一是</w:t>
      </w:r>
      <w:r>
        <w:rPr>
          <w:rFonts w:hint="eastAsia" w:ascii="仿宋_GB2312" w:hAnsi="仿宋_GB2312" w:eastAsia="仿宋_GB2312" w:cs="仿宋_GB2312"/>
          <w:b w:val="0"/>
          <w:bCs w:val="0"/>
          <w:color w:val="auto"/>
          <w:sz w:val="32"/>
          <w:szCs w:val="32"/>
          <w:highlight w:val="none"/>
          <w:shd w:val="clear" w:color="auto" w:fill="auto"/>
        </w:rPr>
        <w:t>建立健全制度，主要领导亲自抓，各科室负责人对本科室的政府信息公开工作负责，形成一级抓一级，层层抓落实的责任体系。</w:t>
      </w:r>
      <w:r>
        <w:rPr>
          <w:rFonts w:hint="eastAsia" w:ascii="仿宋_GB2312" w:hAnsi="仿宋_GB2312" w:eastAsia="仿宋_GB2312" w:cs="仿宋_GB2312"/>
          <w:b/>
          <w:bCs/>
          <w:color w:val="auto"/>
          <w:sz w:val="32"/>
          <w:szCs w:val="32"/>
          <w:highlight w:val="none"/>
          <w:shd w:val="clear" w:color="auto" w:fill="auto"/>
        </w:rPr>
        <w:t>二是</w:t>
      </w:r>
      <w:r>
        <w:rPr>
          <w:rFonts w:hint="eastAsia" w:ascii="仿宋_GB2312" w:hAnsi="仿宋_GB2312" w:eastAsia="仿宋_GB2312" w:cs="仿宋_GB2312"/>
          <w:b w:val="0"/>
          <w:bCs w:val="0"/>
          <w:color w:val="auto"/>
          <w:sz w:val="32"/>
          <w:szCs w:val="32"/>
          <w:highlight w:val="none"/>
          <w:shd w:val="clear" w:color="auto" w:fill="auto"/>
        </w:rPr>
        <w:t>进一步明确政府信息公开保密审查的职责分工和责任追究，做到“涉密信息不上网，上网信息不涉密”。</w:t>
      </w:r>
      <w:r>
        <w:rPr>
          <w:rFonts w:hint="eastAsia" w:ascii="仿宋_GB2312" w:hAnsi="仿宋_GB2312" w:eastAsia="仿宋_GB2312" w:cs="仿宋_GB2312"/>
          <w:b/>
          <w:bCs/>
          <w:color w:val="auto"/>
          <w:sz w:val="32"/>
          <w:szCs w:val="32"/>
          <w:highlight w:val="none"/>
          <w:shd w:val="clear" w:color="auto" w:fill="auto"/>
        </w:rPr>
        <w:t>三是</w:t>
      </w:r>
      <w:r>
        <w:rPr>
          <w:rFonts w:hint="eastAsia" w:ascii="仿宋_GB2312" w:hAnsi="仿宋_GB2312" w:eastAsia="仿宋_GB2312" w:cs="仿宋_GB2312"/>
          <w:b w:val="0"/>
          <w:bCs w:val="0"/>
          <w:color w:val="auto"/>
          <w:sz w:val="32"/>
          <w:szCs w:val="32"/>
          <w:highlight w:val="none"/>
          <w:shd w:val="clear" w:color="auto" w:fill="auto"/>
        </w:rPr>
        <w:t>加强重点信息管理，全面推进决策、执行、管理、服务、结果全过程公开。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rPr>
        <w:t>（四）</w:t>
      </w:r>
      <w:r>
        <w:rPr>
          <w:rFonts w:hint="eastAsia" w:ascii="仿宋_GB2312" w:hAnsi="仿宋_GB2312" w:eastAsia="仿宋_GB2312" w:cs="仿宋_GB2312"/>
          <w:b/>
          <w:bCs/>
          <w:color w:val="auto"/>
          <w:sz w:val="32"/>
          <w:szCs w:val="32"/>
          <w:highlight w:val="none"/>
          <w:shd w:val="clear" w:color="auto" w:fill="auto"/>
          <w:lang w:val="en-US" w:eastAsia="zh-CN"/>
        </w:rPr>
        <w:t>政府信息公开</w:t>
      </w:r>
      <w:r>
        <w:rPr>
          <w:rFonts w:hint="eastAsia" w:ascii="仿宋_GB2312" w:hAnsi="仿宋_GB2312" w:eastAsia="仿宋_GB2312" w:cs="仿宋_GB2312"/>
          <w:b/>
          <w:bCs/>
          <w:color w:val="auto"/>
          <w:sz w:val="32"/>
          <w:szCs w:val="32"/>
          <w:highlight w:val="none"/>
          <w:shd w:val="clear" w:color="auto" w:fill="auto"/>
        </w:rPr>
        <w:t>平台建设。</w:t>
      </w:r>
      <w:r>
        <w:rPr>
          <w:rFonts w:hint="eastAsia" w:ascii="仿宋_GB2312" w:hAnsi="仿宋_GB2312" w:eastAsia="仿宋_GB2312" w:cs="仿宋_GB2312"/>
          <w:i w:val="0"/>
          <w:iCs w:val="0"/>
          <w:caps w:val="0"/>
          <w:color w:val="auto"/>
          <w:spacing w:val="0"/>
          <w:sz w:val="32"/>
          <w:szCs w:val="32"/>
          <w:highlight w:val="none"/>
          <w:shd w:val="clear" w:color="auto" w:fill="auto"/>
        </w:rPr>
        <w:t>充分发挥政府网站和政务新媒体第一公开平台作用，落实网络意识形态责任制和网络安全责任制，严格信息发布审核，确保安全平稳运行。我局按照县政府政务公开中心的要求，调整优化门户网站栏目布局, 围绕住建重点领域、民生工作、依申请公开和行政权力运行，完善专题专栏建设，不断提高公众获取政府信息的便利度。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lang w:val="en-US" w:eastAsia="zh-CN"/>
        </w:rPr>
        <w:t>五</w:t>
      </w:r>
      <w:r>
        <w:rPr>
          <w:rFonts w:hint="eastAsia" w:ascii="仿宋_GB2312" w:hAnsi="仿宋_GB2312" w:eastAsia="仿宋_GB2312" w:cs="仿宋_GB2312"/>
          <w:b/>
          <w:bCs/>
          <w:color w:val="auto"/>
          <w:sz w:val="32"/>
          <w:szCs w:val="32"/>
          <w:highlight w:val="none"/>
          <w:shd w:val="clear" w:color="auto" w:fill="auto"/>
          <w:lang w:eastAsia="zh-CN"/>
        </w:rPr>
        <w:t>）</w:t>
      </w:r>
      <w:r>
        <w:rPr>
          <w:rFonts w:hint="eastAsia" w:ascii="仿宋_GB2312" w:hAnsi="仿宋_GB2312" w:eastAsia="仿宋_GB2312" w:cs="仿宋_GB2312"/>
          <w:b/>
          <w:bCs/>
          <w:color w:val="auto"/>
          <w:sz w:val="32"/>
          <w:szCs w:val="32"/>
          <w:highlight w:val="none"/>
          <w:shd w:val="clear" w:color="auto" w:fill="auto"/>
        </w:rPr>
        <w:t>监督保障。</w:t>
      </w:r>
      <w:r>
        <w:rPr>
          <w:rFonts w:hint="eastAsia" w:ascii="仿宋_GB2312" w:hAnsi="仿宋_GB2312" w:eastAsia="仿宋_GB2312" w:cs="仿宋_GB2312"/>
          <w:i w:val="0"/>
          <w:iCs w:val="0"/>
          <w:caps w:val="0"/>
          <w:color w:val="auto"/>
          <w:spacing w:val="0"/>
          <w:sz w:val="32"/>
          <w:szCs w:val="32"/>
          <w:highlight w:val="none"/>
          <w:shd w:val="clear" w:color="auto" w:fill="auto"/>
        </w:rPr>
        <w:t>我局政务公开工作以办公室、局属各单位、机关各</w:t>
      </w:r>
      <w:r>
        <w:rPr>
          <w:rFonts w:hint="eastAsia" w:ascii="仿宋_GB2312" w:hAnsi="仿宋_GB2312" w:eastAsia="仿宋_GB2312" w:cs="仿宋_GB2312"/>
          <w:i w:val="0"/>
          <w:iCs w:val="0"/>
          <w:caps w:val="0"/>
          <w:color w:val="auto"/>
          <w:spacing w:val="0"/>
          <w:sz w:val="32"/>
          <w:szCs w:val="32"/>
          <w:highlight w:val="none"/>
          <w:shd w:val="clear" w:color="auto" w:fill="auto"/>
          <w:lang w:eastAsia="zh-CN"/>
        </w:rPr>
        <w:t>股</w:t>
      </w:r>
      <w:r>
        <w:rPr>
          <w:rFonts w:hint="eastAsia" w:ascii="仿宋_GB2312" w:hAnsi="仿宋_GB2312" w:eastAsia="仿宋_GB2312" w:cs="仿宋_GB2312"/>
          <w:i w:val="0"/>
          <w:iCs w:val="0"/>
          <w:caps w:val="0"/>
          <w:color w:val="auto"/>
          <w:spacing w:val="0"/>
          <w:sz w:val="32"/>
          <w:szCs w:val="32"/>
          <w:highlight w:val="none"/>
          <w:shd w:val="clear" w:color="auto" w:fill="auto"/>
        </w:rPr>
        <w:t>室相关工作人员组成。配合办公室完成日常和阶段性政务公开信息发布工作。</w:t>
      </w:r>
      <w:r>
        <w:rPr>
          <w:rFonts w:hint="eastAsia" w:ascii="仿宋_GB2312" w:hAnsi="仿宋_GB2312" w:eastAsia="仿宋_GB2312" w:cs="仿宋_GB2312"/>
          <w:i w:val="0"/>
          <w:iCs w:val="0"/>
          <w:caps w:val="0"/>
          <w:color w:val="auto"/>
          <w:spacing w:val="0"/>
          <w:sz w:val="32"/>
          <w:szCs w:val="32"/>
          <w:highlight w:val="none"/>
          <w:shd w:val="clear" w:color="auto" w:fill="auto"/>
          <w:lang w:eastAsia="zh-CN"/>
        </w:rPr>
        <w:t>我局</w:t>
      </w:r>
      <w:r>
        <w:rPr>
          <w:rFonts w:hint="eastAsia" w:ascii="仿宋_GB2312" w:hAnsi="仿宋_GB2312" w:eastAsia="仿宋_GB2312" w:cs="仿宋_GB2312"/>
          <w:i w:val="0"/>
          <w:iCs w:val="0"/>
          <w:caps w:val="0"/>
          <w:color w:val="auto"/>
          <w:spacing w:val="0"/>
          <w:sz w:val="32"/>
          <w:szCs w:val="32"/>
          <w:highlight w:val="none"/>
          <w:shd w:val="clear" w:color="auto" w:fill="auto"/>
        </w:rPr>
        <w:t>积极参与市政务公开办牵头组织的全市政务公开业务培训会，针对第三方机构测评反馈的问题，及时查漏补缺，做到应公开尽公开，并依据202</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auto"/>
        </w:rPr>
        <w:t>年全市政务公开工作主要任务分解表对本单位政务公开工作进行自评考核，下达的任务均按要求完成。在应对社会评议方面,确保对外公开的信息,有迹可寻、有政策支持、有数据支撑,有应对措施。强化责任追究，全年未发生因不履行政务公开义务而发生的责任追究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二、主动公开政府信息情况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sz w:val="28"/>
                <w:szCs w:val="28"/>
                <w:highlight w:val="none"/>
                <w:shd w:val="clear" w:color="auto" w:fill="auto"/>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rPr>
            </w:pPr>
            <w:r>
              <w:rPr>
                <w:rFonts w:hint="eastAsia" w:ascii="仿宋_GB2312" w:hAnsi="仿宋_GB2312" w:eastAsia="仿宋_GB2312" w:cs="仿宋_GB2312"/>
                <w:color w:val="auto"/>
                <w:sz w:val="28"/>
                <w:szCs w:val="28"/>
                <w:highlight w:val="none"/>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rPr>
            </w:pPr>
            <w:r>
              <w:rPr>
                <w:rFonts w:hint="eastAsia" w:ascii="仿宋_GB2312" w:hAnsi="仿宋_GB2312" w:eastAsia="仿宋_GB2312" w:cs="仿宋_GB2312"/>
                <w:color w:val="auto"/>
                <w:sz w:val="28"/>
                <w:szCs w:val="28"/>
                <w:highlight w:val="none"/>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highlight w:val="none"/>
          <w:shd w:val="clear" w:color="auto" w:fill="auto"/>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三、本年度办理结果</w:t>
            </w: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（三）不予公开</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（四）无法提供</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7</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（五）不予处理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（六）其他处理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lang w:val="en-US" w:eastAsia="zh-CN"/>
              </w:rPr>
            </w:pPr>
            <w:r>
              <w:rPr>
                <w:rFonts w:hint="eastAsia" w:ascii="仿宋_GB2312" w:hAnsi="仿宋_GB2312" w:eastAsia="仿宋_GB2312" w:cs="仿宋_GB2312"/>
                <w:color w:val="auto"/>
                <w:sz w:val="28"/>
                <w:szCs w:val="28"/>
                <w:highlight w:val="none"/>
                <w:shd w:val="clear" w:color="auto" w:fill="auto"/>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highlight w:val="none"/>
          <w:shd w:val="clear" w:color="auto" w:fill="auto"/>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highlight w:val="none"/>
                <w:shd w:val="clear" w:color="auto" w:fill="auto"/>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auto"/>
          <w:spacing w:val="0"/>
          <w:kern w:val="0"/>
          <w:sz w:val="32"/>
          <w:szCs w:val="32"/>
          <w:highlight w:val="none"/>
          <w:shd w:val="clear" w:color="auto" w:fill="auto"/>
          <w:lang w:val="en-US" w:eastAsia="zh-CN" w:bidi="ar"/>
        </w:rPr>
      </w:pPr>
      <w:r>
        <w:rPr>
          <w:rFonts w:hint="eastAsia" w:ascii="仿宋_GB2312" w:hAnsi="仿宋_GB2312" w:eastAsia="仿宋_GB2312" w:cs="仿宋_GB2312"/>
          <w:b/>
          <w:bCs/>
          <w:color w:val="auto"/>
          <w:kern w:val="0"/>
          <w:sz w:val="32"/>
          <w:szCs w:val="32"/>
          <w:highlight w:val="none"/>
          <w:shd w:val="clear" w:color="auto" w:fill="auto"/>
          <w:lang w:val="en-US" w:eastAsia="zh-CN" w:bidi="ar"/>
        </w:rPr>
        <w:t>存在问题：</w:t>
      </w: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一是</w:t>
      </w:r>
      <w:r>
        <w:rPr>
          <w:rFonts w:hint="eastAsia" w:ascii="仿宋_GB2312" w:hAnsi="仿宋_GB2312" w:eastAsia="仿宋_GB2312" w:cs="仿宋_GB2312"/>
          <w:i w:val="0"/>
          <w:iCs w:val="0"/>
          <w:caps w:val="0"/>
          <w:color w:val="auto"/>
          <w:spacing w:val="0"/>
          <w:kern w:val="0"/>
          <w:sz w:val="32"/>
          <w:szCs w:val="32"/>
          <w:highlight w:val="none"/>
          <w:shd w:val="clear" w:color="auto" w:fill="auto"/>
          <w:lang w:val="en-US" w:eastAsia="zh-CN" w:bidi="ar"/>
        </w:rPr>
        <w:t>信息公开广度深度有待拓展，信息公开的及时性、时效性还需提升，</w:t>
      </w: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二是</w:t>
      </w:r>
      <w:r>
        <w:rPr>
          <w:rFonts w:hint="eastAsia" w:ascii="仿宋_GB2312" w:hAnsi="仿宋_GB2312" w:eastAsia="仿宋_GB2312" w:cs="仿宋_GB2312"/>
          <w:i w:val="0"/>
          <w:iCs w:val="0"/>
          <w:caps w:val="0"/>
          <w:color w:val="auto"/>
          <w:spacing w:val="0"/>
          <w:kern w:val="0"/>
          <w:sz w:val="32"/>
          <w:szCs w:val="32"/>
          <w:highlight w:val="none"/>
          <w:shd w:val="clear" w:color="auto" w:fill="auto"/>
          <w:lang w:val="en-US" w:eastAsia="zh-CN" w:bidi="ar"/>
        </w:rPr>
        <w:t>政策解读回应形式不够丰富等问题。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kern w:val="0"/>
          <w:sz w:val="32"/>
          <w:szCs w:val="32"/>
          <w:highlight w:val="none"/>
          <w:shd w:val="clear" w:color="auto" w:fill="auto"/>
          <w:lang w:val="en-US" w:eastAsia="zh-CN" w:bidi="ar"/>
        </w:rPr>
        <w:t>改进情况：</w:t>
      </w:r>
      <w:r>
        <w:rPr>
          <w:rFonts w:hint="eastAsia" w:ascii="仿宋_GB2312" w:hAnsi="仿宋_GB2312" w:eastAsia="仿宋_GB2312" w:cs="仿宋_GB2312"/>
          <w:i w:val="0"/>
          <w:iCs w:val="0"/>
          <w:caps w:val="0"/>
          <w:color w:val="auto"/>
          <w:spacing w:val="0"/>
          <w:kern w:val="0"/>
          <w:sz w:val="32"/>
          <w:szCs w:val="32"/>
          <w:highlight w:val="none"/>
          <w:shd w:val="clear" w:color="auto" w:fill="auto"/>
          <w:lang w:val="en-US" w:eastAsia="zh-CN" w:bidi="ar"/>
        </w:rPr>
        <w:t>我局将加强政务公开工作学习培训，进一步增强政策解读的主动性，通过图解、问答、新闻发布会等多种形式开展文件解读，认真贯彻落实省、市、县信息公开工作相关要求，规范信息审核和发布流程，加大信息主动公开力度。2024年，我们将进一步明确职责任务，完善工作机制，为信息公开工作提供组织保障。以公众关心的热点、难点问题为导向，加大宣传力度，努力为公民提供良好的信息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r>
        <w:rPr>
          <w:rFonts w:hint="eastAsia" w:ascii="方正黑体_GBK" w:hAnsi="方正黑体_GBK" w:eastAsia="方正黑体_GBK" w:cs="方正黑体_GBK"/>
          <w:color w:val="auto"/>
          <w:sz w:val="32"/>
          <w:szCs w:val="32"/>
          <w:highlight w:val="none"/>
          <w:shd w:val="clear" w:color="auto" w:fill="auto"/>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none"/>
          <w:shd w:val="clear" w:color="auto" w:fill="auto"/>
        </w:rPr>
      </w:pPr>
      <w:r>
        <w:rPr>
          <w:rFonts w:hint="eastAsia" w:ascii="仿宋_GB2312" w:hAnsi="仿宋_GB2312" w:eastAsia="仿宋_GB2312" w:cs="仿宋_GB2312"/>
          <w:b w:val="0"/>
          <w:bCs w:val="0"/>
          <w:i w:val="0"/>
          <w:iCs w:val="0"/>
          <w:caps w:val="0"/>
          <w:color w:val="auto"/>
          <w:spacing w:val="0"/>
          <w:kern w:val="0"/>
          <w:sz w:val="32"/>
          <w:szCs w:val="32"/>
          <w:highlight w:val="none"/>
          <w:shd w:val="clear" w:color="auto" w:fill="auto"/>
        </w:rPr>
        <w:t>依据《国务院办公厅关于印发〈政府信息公开信息处理费管理办法〉的通知》（国办函〔2020〕109号）规定的按件、按量收费标准，本年度没有产生信息公开处理费。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highlight w:val="none"/>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highlight w:val="none"/>
          <w:shd w:val="clear" w:color="auto" w:fill="auto"/>
        </w:rPr>
      </w:pPr>
    </w:p>
    <w:p>
      <w:pPr>
        <w:rPr>
          <w:b w:val="0"/>
          <w:bCs w:val="0"/>
          <w:color w:val="auto"/>
          <w:sz w:val="32"/>
          <w:szCs w:val="32"/>
          <w:highlight w:val="none"/>
          <w:shd w:val="clear" w:color="auto" w:fil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1EDA12AF"/>
    <w:rsid w:val="008770A5"/>
    <w:rsid w:val="05AA24F0"/>
    <w:rsid w:val="06114867"/>
    <w:rsid w:val="07875351"/>
    <w:rsid w:val="0DC02BC2"/>
    <w:rsid w:val="0E4A2710"/>
    <w:rsid w:val="10083772"/>
    <w:rsid w:val="140D7063"/>
    <w:rsid w:val="176D44FB"/>
    <w:rsid w:val="19390B2E"/>
    <w:rsid w:val="1EDA12AF"/>
    <w:rsid w:val="1EFB47D2"/>
    <w:rsid w:val="29581C87"/>
    <w:rsid w:val="2CC470CB"/>
    <w:rsid w:val="2DD256D0"/>
    <w:rsid w:val="2F6D453E"/>
    <w:rsid w:val="33A8467C"/>
    <w:rsid w:val="34C55AAC"/>
    <w:rsid w:val="39BC591B"/>
    <w:rsid w:val="457C7265"/>
    <w:rsid w:val="46F06879"/>
    <w:rsid w:val="46FF3DCB"/>
    <w:rsid w:val="50F82FDB"/>
    <w:rsid w:val="538A69A7"/>
    <w:rsid w:val="5B151EDE"/>
    <w:rsid w:val="5F56634C"/>
    <w:rsid w:val="6043746F"/>
    <w:rsid w:val="623C4EF2"/>
    <w:rsid w:val="66700883"/>
    <w:rsid w:val="697B5968"/>
    <w:rsid w:val="6C3031DF"/>
    <w:rsid w:val="6DFA314B"/>
    <w:rsid w:val="72682D91"/>
    <w:rsid w:val="77100A78"/>
    <w:rsid w:val="78562138"/>
    <w:rsid w:val="7893195B"/>
    <w:rsid w:val="7E9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autoRedefine/>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autoRedefine/>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2185</Words>
  <Characters>2313</Characters>
  <Lines>0</Lines>
  <Paragraphs>0</Paragraphs>
  <TotalTime>3</TotalTime>
  <ScaleCrop>false</ScaleCrop>
  <LinksUpToDate>false</LinksUpToDate>
  <CharactersWithSpaces>2313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孟凡星</cp:lastModifiedBy>
  <dcterms:modified xsi:type="dcterms:W3CDTF">2024-04-23T10:57:17Z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56DFA98853EF4999AF6718A69FC08532_13</vt:lpwstr>
  </property>
</Properties>
</file>