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关于规范凤阳县农村工程项目招标采购程序的指导意见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第一章  总则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黑体" w:eastAsia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为进一步完善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工程项目招标管理制度，提高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招标工作效率，根据《中华人民共和国招标投标法》、《中华人民共和国政府采购法》、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《安徽省政府集中采购目录及标准（2024年版）》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等法律法规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和省市文件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指导意见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意见所称的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村工程项目是指村（社区）集体出资或部分出资，及以村（社区）集体名义发包的工程建设项目包括项目的勘察、设计、施工、监理以及与工程建设有关的重要设备、材料等的采购（包括各类房屋建筑、室内外装饰、水电路等基础设施、农田水利、园林绿化、土石方等工程项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eastAsia="仿宋_GB2312" w:hAnsiTheme="minorHAnsi" w:cstheme="minorBidi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 w:cstheme="minorBidi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 xml:space="preserve"> 农村工程项目招标活动应遵循公开、公平、公正、择优和诚实信用的原则。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第二章  招标采购流程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黑体" w:eastAsia="楷体_GB2312" w:cstheme="minorBidi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依法必须招标工程项目的范围和规模执行《必须招标的工程项目规定（发改委[2018]16号令）》和《必须招标的基础设施和公共事业范围的规定（发改法规规〔2018〕843号）》，交易方式分为公开招标、邀请招标，流程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一）项目注册：招标人提供资料：滁州市公共资源入场交易申请表、授权委托书、代理机构网上选取截图、招标代理协议、资金落实证明、意向公开或招标计划（政府机关提供政府采购意向公开、企业提供招标计划）、立项批复、建设工程规划许可证（容缺）、土地证书或建设用地规划批准书（容缺）、施工图设计图纸（容缺）、图纸审核合格证书（容缺；房屋建筑工程不容缺）——县公共资源交易中心受理股受理（办理时限：一个工作日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（二）招标公告、文件：招标人及其招标代理机构提供招标公告、招标文件、工程量清单、控制价、施工图纸、最高限价备案登记（依照建设主管部门最高限价备案要求）（办理时限：一个工作日）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三）开标、评标：招标人在安徽省综合专家评审平台提交抽取评审专家申请（原则上项目开标前一至半天）——县公共资源交易中心综合股受理(办理时限：即时办理）；招标人抽取评审专家——招标人在投标截止时间组织开标——评审专家进行项目评审（出具评审报告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（四）定标：招标人提交中标候选人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公示（公示期：三个工作日）——交易中心见证股办理（办理时限：一个工作日）——招标人提交中标结果公示（公示期：一个工作日）——招标人提交中标通知书——县公共资源交易中心见证股办理（办理时限：一个工作日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（五）标后服务与监督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1、合同签订并公开：招标人与中标人签订施工合同并公开（时限要求：中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标通知书发放之日起30日内签订）——县公共资源交易中心办理（办理时限：一个工作日）。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2、合同履约并公开：承包人在合同期限内完成项目施工——招标人发布履约信息（时限要求：完工之日起二十个工作日）——县公共资源交易中心办理（办理时限：一个工作日）；若在合同期限内未完工——招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人发布合同变更信息，延长合同期限（时限要求：应在合同应完工期限前）——在变更后的合同期限内完成施工——招标人发布履约信息。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（六）资料归档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招标人及其代理机构提交项目资料（时限要求：合同签订后30日内））——交易中心办理（一个工作日内）。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第五条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 非依法必须招标但需进场交易的工程项目标准，执行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《安徽省政府集中采购目录及标准（2024年版）》（皖财购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〔2021〕672号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）“分散采购限额标准”相关规定，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交易方式分为竞争性谈判（磋商）、询价、单一来源采购，流程如下：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（一）项目登记：招标人提供资料：滁州市公共资源入场交易申请表、授权委托书、代理机构网上选取截图、招标代理协议、资金落实证明、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政府采购计划申报表或政府采购任务书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（采购任务书由财政局下达）、意向公开截图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、立项批复、图纸审核合格证书（容缺；房屋建筑工程不容缺）——县公共资源交易中心受理股受理（办理时限：一个工作日）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二）采购公告、文件：采购人及其代理机构提供采购公告、采购文件、工程量清单、控制价、施工图纸、最高限价备案登记（依照建设主管部门最高限价备案要求）——县财政局和县公共资源交易中心共同办理（办理时限：一个工作日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三）谈判、磋商：采购人在安徽省综合专家评审平台提交抽取评审专家申请（原则上项目开标前一至半天）——县公共资源交易中心综合股办理(办理时限：即时办理）——采购人抽取评审专家；采购人在响应截止时间组织谈判、磋商——评审专家进行项目评审（出具评审报告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（四）定标：采购人提交成交结果公告（公示期：一个工作日）——采购人发放成交通知书——县公共资源交易中心办理（办理时限：一个工作日）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（五）标后服务与监督：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1、合同签订并公开：采购人与成交供应商签订合同并公开（时限要求：应在成交通知书发放之日起7个工作日内签订）——县财政局和县公共资源交易中心共同办理（办理时限：一个工作日）。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2、合同履约并公开：成交供应商在合同期限内完成履约，由采购人提交项目履约信息——县公共资源交易中心办理（办理时限：一个工作日）。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黑体" w:eastAsia="楷体_GB2312" w:cstheme="minorBidi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分散采购限额标准以下，且符合单项合同估算价3万元以上、60万元以下（“以上”含本数、“以下”不含本数，下同）的建设工程施工项目,单项合同估算价在3万元以上、30万元以下的设计、勘察、监理等工程服务项目，以及单项合同估算价在3万元以上、30万元以下的与工程有关的重要设备、材料采购项目等条件之一的，按照《凤阳县村级小微权力清单运行规范》中“（五）中小型工程”规定的操作准则和操作流程，进入乡镇（街道）招标中心交易。交易流程按照《凤阳县农村集体资产资源和建设工程交易管理办法（试行）》第十条、第十三条的相关规定执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第三章  监督管理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第七条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 强化指导。各乡镇（街道）招标领导小组应加强对农村建设项目招标采购工作指导，确保农村建设项目招标采购工作合法合规。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w w:val="95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第八条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 监督和责任追究。乡镇（街道）“三资”委托代理服务中心应加强对农村建设项目招标采购工作的日常监督。乡镇(街道）纪委负责查办农村建设工程招标采购中的违法违规违纪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w w:val="95"/>
          <w:kern w:val="0"/>
          <w:sz w:val="32"/>
          <w:szCs w:val="32"/>
          <w:lang w:val="en-US" w:eastAsia="zh-CN" w:bidi="ar"/>
        </w:rPr>
        <w:t>行为。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第四章  附则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第九条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 本意见由县发改委、县财政局、县公共资源交易中心等部门负责解释。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第十条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 本意见自2024年1月1日起实施，有效期三年。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ZDc2N2E1MzVmMDQ3OTQ5N2U4NmQ1ODg1MWM3OWQifQ=="/>
  </w:docVars>
  <w:rsids>
    <w:rsidRoot w:val="8D79163F"/>
    <w:rsid w:val="01FE0E37"/>
    <w:rsid w:val="026738B9"/>
    <w:rsid w:val="041B4DC2"/>
    <w:rsid w:val="0808475F"/>
    <w:rsid w:val="09F27818"/>
    <w:rsid w:val="0E0457CA"/>
    <w:rsid w:val="12CA3D79"/>
    <w:rsid w:val="13B4430F"/>
    <w:rsid w:val="150E084D"/>
    <w:rsid w:val="192D5062"/>
    <w:rsid w:val="1ADF413A"/>
    <w:rsid w:val="1BEF4851"/>
    <w:rsid w:val="239C52BE"/>
    <w:rsid w:val="23B720F8"/>
    <w:rsid w:val="252D615E"/>
    <w:rsid w:val="269F6BCD"/>
    <w:rsid w:val="2E2F85BC"/>
    <w:rsid w:val="2E7338C3"/>
    <w:rsid w:val="2E7A444E"/>
    <w:rsid w:val="305810C7"/>
    <w:rsid w:val="3B6F861A"/>
    <w:rsid w:val="3F324E82"/>
    <w:rsid w:val="48795190"/>
    <w:rsid w:val="5436389D"/>
    <w:rsid w:val="5B893C72"/>
    <w:rsid w:val="5E2356B9"/>
    <w:rsid w:val="5E9465B6"/>
    <w:rsid w:val="5FD41360"/>
    <w:rsid w:val="661A1A97"/>
    <w:rsid w:val="6A5C61DA"/>
    <w:rsid w:val="6ACC0D58"/>
    <w:rsid w:val="6AFA59F3"/>
    <w:rsid w:val="6B13598C"/>
    <w:rsid w:val="6D326DE0"/>
    <w:rsid w:val="7130216F"/>
    <w:rsid w:val="73E54BFC"/>
    <w:rsid w:val="751F72C0"/>
    <w:rsid w:val="785250C1"/>
    <w:rsid w:val="78EC6676"/>
    <w:rsid w:val="79BF22E2"/>
    <w:rsid w:val="7EB94872"/>
    <w:rsid w:val="7F6F8B22"/>
    <w:rsid w:val="7FE03C1B"/>
    <w:rsid w:val="8D79163F"/>
    <w:rsid w:val="FFD6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1"/>
    </w:rPr>
  </w:style>
  <w:style w:type="paragraph" w:styleId="4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2023-10-13T00:23:00Z</dcterms:created>
  <dc:creator>ah</dc:creator>
  <cp:lastModifiedBy>陈zH</cp:lastModifiedBy>
  <cp:lastPrinted>2023-11-14T03:20:00Z</cp:lastPrinted>
  <dcterms:modified xsi:type="dcterms:W3CDTF">2024-01-20T09:55:31Z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F0339038775C47C08C1EB4B742D9D434_13</vt:lpwstr>
  </property>
</Properties>
</file>